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F21" w:rsidRPr="005B212C" w:rsidRDefault="00667F21" w:rsidP="00141EBC">
      <w:pPr>
        <w:spacing w:before="120" w:after="120" w:line="360" w:lineRule="auto"/>
        <w:jc w:val="center"/>
        <w:rPr>
          <w:b/>
          <w:bCs/>
        </w:rPr>
      </w:pPr>
      <w:r w:rsidRPr="005B212C">
        <w:rPr>
          <w:b/>
          <w:bCs/>
        </w:rPr>
        <w:t>UZASADNIENIE</w:t>
      </w:r>
      <w:bookmarkStart w:id="0" w:name="_GoBack"/>
      <w:bookmarkEnd w:id="0"/>
    </w:p>
    <w:p w:rsidR="00667F21" w:rsidRPr="005B212C" w:rsidRDefault="00667F21" w:rsidP="00141EBC">
      <w:pPr>
        <w:spacing w:before="120" w:after="120" w:line="360" w:lineRule="auto"/>
        <w:jc w:val="center"/>
        <w:rPr>
          <w:b/>
          <w:bCs/>
        </w:rPr>
      </w:pPr>
    </w:p>
    <w:p w:rsidR="00F117B1" w:rsidRPr="00141EBC" w:rsidRDefault="00F117B1" w:rsidP="00141EBC">
      <w:pPr>
        <w:numPr>
          <w:ilvl w:val="0"/>
          <w:numId w:val="9"/>
        </w:numPr>
        <w:spacing w:before="120" w:after="120" w:line="360" w:lineRule="auto"/>
        <w:jc w:val="both"/>
        <w:rPr>
          <w:b/>
        </w:rPr>
      </w:pPr>
      <w:r w:rsidRPr="005B212C">
        <w:rPr>
          <w:b/>
        </w:rPr>
        <w:t>Wyjaśnienie potrzeby i celu wydania aktu normatywnego</w:t>
      </w:r>
    </w:p>
    <w:p w:rsidR="00781657" w:rsidRDefault="00F117B1" w:rsidP="00141EBC">
      <w:pPr>
        <w:pStyle w:val="ZARTzmartartykuempunktem"/>
        <w:spacing w:before="120" w:after="120"/>
        <w:ind w:left="0" w:firstLine="708"/>
        <w:rPr>
          <w:rFonts w:ascii="Times New Roman" w:hAnsi="Times New Roman" w:cs="Times New Roman"/>
          <w:szCs w:val="24"/>
        </w:rPr>
      </w:pPr>
      <w:r w:rsidRPr="005B212C">
        <w:rPr>
          <w:rFonts w:ascii="Times New Roman" w:hAnsi="Times New Roman" w:cs="Times New Roman"/>
          <w:szCs w:val="24"/>
        </w:rPr>
        <w:t xml:space="preserve">Wydanie </w:t>
      </w:r>
      <w:r w:rsidR="001B6E0F" w:rsidRPr="005B212C">
        <w:rPr>
          <w:rFonts w:ascii="Times New Roman" w:hAnsi="Times New Roman" w:cs="Times New Roman"/>
          <w:szCs w:val="24"/>
        </w:rPr>
        <w:t xml:space="preserve">projektowanego </w:t>
      </w:r>
      <w:r w:rsidRPr="005B212C">
        <w:rPr>
          <w:rFonts w:ascii="Times New Roman" w:hAnsi="Times New Roman" w:cs="Times New Roman"/>
          <w:szCs w:val="24"/>
        </w:rPr>
        <w:t xml:space="preserve">rozporządzenia stanowić będzie wykonanie upoważnienia zawartego </w:t>
      </w:r>
      <w:r w:rsidR="00DF4AD5" w:rsidRPr="005B212C">
        <w:rPr>
          <w:rFonts w:ascii="Times New Roman" w:hAnsi="Times New Roman" w:cs="Times New Roman"/>
          <w:szCs w:val="24"/>
        </w:rPr>
        <w:t xml:space="preserve">w art. </w:t>
      </w:r>
      <w:r w:rsidR="008C49C5" w:rsidRPr="005B212C">
        <w:rPr>
          <w:rFonts w:ascii="Times New Roman" w:hAnsi="Times New Roman" w:cs="Times New Roman"/>
          <w:szCs w:val="24"/>
        </w:rPr>
        <w:t>35</w:t>
      </w:r>
      <w:r w:rsidR="00BA65DB">
        <w:rPr>
          <w:rFonts w:ascii="Times New Roman" w:hAnsi="Times New Roman" w:cs="Times New Roman"/>
          <w:szCs w:val="24"/>
          <w:vertAlign w:val="superscript"/>
        </w:rPr>
        <w:t>6</w:t>
      </w:r>
      <w:r w:rsidR="008C49C5" w:rsidRPr="005B212C">
        <w:rPr>
          <w:rFonts w:ascii="Times New Roman" w:hAnsi="Times New Roman" w:cs="Times New Roman"/>
          <w:szCs w:val="24"/>
        </w:rPr>
        <w:t xml:space="preserve"> </w:t>
      </w:r>
      <w:r w:rsidR="00BA65DB">
        <w:rPr>
          <w:rFonts w:ascii="Times New Roman" w:hAnsi="Times New Roman" w:cs="Times New Roman"/>
          <w:szCs w:val="24"/>
        </w:rPr>
        <w:t>ust. 9</w:t>
      </w:r>
      <w:r w:rsidR="00AB5377">
        <w:rPr>
          <w:rFonts w:ascii="Times New Roman" w:hAnsi="Times New Roman" w:cs="Times New Roman"/>
          <w:szCs w:val="24"/>
        </w:rPr>
        <w:t xml:space="preserve"> </w:t>
      </w:r>
      <w:r w:rsidRPr="005B212C">
        <w:rPr>
          <w:rFonts w:ascii="Times New Roman" w:hAnsi="Times New Roman" w:cs="Times New Roman"/>
          <w:szCs w:val="24"/>
        </w:rPr>
        <w:t>ustawy</w:t>
      </w:r>
      <w:r w:rsidR="00BA65DB">
        <w:rPr>
          <w:rFonts w:ascii="Times New Roman" w:hAnsi="Times New Roman" w:cs="Times New Roman"/>
          <w:szCs w:val="24"/>
        </w:rPr>
        <w:t xml:space="preserve">  z dnia 4 lutego 1994 r.</w:t>
      </w:r>
      <w:r w:rsidRPr="005B212C">
        <w:rPr>
          <w:rFonts w:ascii="Times New Roman" w:hAnsi="Times New Roman" w:cs="Times New Roman"/>
          <w:szCs w:val="24"/>
        </w:rPr>
        <w:t xml:space="preserve"> o prawie autorskim i prawac</w:t>
      </w:r>
      <w:r w:rsidR="00BA65DB">
        <w:rPr>
          <w:rFonts w:ascii="Times New Roman" w:hAnsi="Times New Roman" w:cs="Times New Roman"/>
          <w:szCs w:val="24"/>
        </w:rPr>
        <w:t>h pokrewnych (Dz. U. z 2006 r. Nr 90, poz. 6</w:t>
      </w:r>
      <w:r w:rsidR="00CA3D09">
        <w:rPr>
          <w:rFonts w:ascii="Times New Roman" w:hAnsi="Times New Roman" w:cs="Times New Roman"/>
          <w:szCs w:val="24"/>
        </w:rPr>
        <w:t>3</w:t>
      </w:r>
      <w:r w:rsidR="00BA65DB">
        <w:rPr>
          <w:rFonts w:ascii="Times New Roman" w:hAnsi="Times New Roman" w:cs="Times New Roman"/>
          <w:szCs w:val="24"/>
        </w:rPr>
        <w:t>1</w:t>
      </w:r>
      <w:r w:rsidR="00971C51">
        <w:rPr>
          <w:rFonts w:ascii="Times New Roman" w:hAnsi="Times New Roman" w:cs="Times New Roman"/>
          <w:szCs w:val="24"/>
        </w:rPr>
        <w:t>,</w:t>
      </w:r>
      <w:r w:rsidRPr="005B212C">
        <w:rPr>
          <w:rFonts w:ascii="Times New Roman" w:hAnsi="Times New Roman" w:cs="Times New Roman"/>
          <w:szCs w:val="24"/>
        </w:rPr>
        <w:t xml:space="preserve"> z późn. zm.</w:t>
      </w:r>
      <w:r w:rsidR="00971C51">
        <w:rPr>
          <w:rFonts w:ascii="Times New Roman" w:hAnsi="Times New Roman" w:cs="Times New Roman"/>
          <w:szCs w:val="24"/>
        </w:rPr>
        <w:t>)</w:t>
      </w:r>
      <w:r w:rsidR="00C91DFD" w:rsidRPr="005B212C">
        <w:rPr>
          <w:rFonts w:ascii="Times New Roman" w:hAnsi="Times New Roman" w:cs="Times New Roman"/>
          <w:szCs w:val="24"/>
        </w:rPr>
        <w:t xml:space="preserve">, </w:t>
      </w:r>
      <w:r w:rsidR="006D0E58">
        <w:rPr>
          <w:rFonts w:ascii="Times New Roman" w:hAnsi="Times New Roman" w:cs="Times New Roman"/>
          <w:szCs w:val="24"/>
        </w:rPr>
        <w:t>zwanej</w:t>
      </w:r>
      <w:r w:rsidR="00971C51">
        <w:rPr>
          <w:rFonts w:ascii="Times New Roman" w:hAnsi="Times New Roman" w:cs="Times New Roman"/>
          <w:szCs w:val="24"/>
        </w:rPr>
        <w:t xml:space="preserve"> </w:t>
      </w:r>
      <w:r w:rsidR="00C91DFD" w:rsidRPr="005B212C">
        <w:rPr>
          <w:rFonts w:ascii="Times New Roman" w:hAnsi="Times New Roman" w:cs="Times New Roman"/>
          <w:szCs w:val="24"/>
        </w:rPr>
        <w:t>dalej „pr. aut.”</w:t>
      </w:r>
      <w:r w:rsidRPr="005B212C">
        <w:rPr>
          <w:rFonts w:ascii="Times New Roman" w:hAnsi="Times New Roman" w:cs="Times New Roman"/>
          <w:szCs w:val="24"/>
        </w:rPr>
        <w:t>, zgodnie z którym minister właściwy do spraw kultury i ochrony dziedzictwa narodowego</w:t>
      </w:r>
      <w:r w:rsidR="00CA3D09">
        <w:rPr>
          <w:rFonts w:ascii="Times New Roman" w:hAnsi="Times New Roman" w:cs="Times New Roman"/>
          <w:szCs w:val="24"/>
        </w:rPr>
        <w:t>, po uzyskaniu opinii właściwych podmiotów,</w:t>
      </w:r>
      <w:r w:rsidRPr="005B212C">
        <w:rPr>
          <w:rFonts w:ascii="Times New Roman" w:hAnsi="Times New Roman" w:cs="Times New Roman"/>
          <w:szCs w:val="24"/>
        </w:rPr>
        <w:t xml:space="preserve"> obowiązany jest </w:t>
      </w:r>
      <w:r w:rsidR="005B212C">
        <w:rPr>
          <w:rFonts w:ascii="Times New Roman" w:hAnsi="Times New Roman" w:cs="Times New Roman"/>
          <w:szCs w:val="24"/>
        </w:rPr>
        <w:t>określić</w:t>
      </w:r>
      <w:r w:rsidRPr="005B212C">
        <w:rPr>
          <w:rFonts w:ascii="Times New Roman" w:hAnsi="Times New Roman" w:cs="Times New Roman"/>
          <w:szCs w:val="24"/>
        </w:rPr>
        <w:t xml:space="preserve"> w drodze rozporządzenia</w:t>
      </w:r>
      <w:r w:rsidR="00781657">
        <w:rPr>
          <w:rFonts w:ascii="Times New Roman" w:hAnsi="Times New Roman" w:cs="Times New Roman"/>
          <w:szCs w:val="24"/>
        </w:rPr>
        <w:t>:</w:t>
      </w:r>
    </w:p>
    <w:p w:rsidR="00AB5377" w:rsidRPr="00141EBC" w:rsidRDefault="00BA65DB" w:rsidP="00141EBC">
      <w:pPr>
        <w:pStyle w:val="ZARTzmartartykuempunktem"/>
        <w:numPr>
          <w:ilvl w:val="0"/>
          <w:numId w:val="22"/>
        </w:numPr>
        <w:spacing w:before="120" w:after="120"/>
        <w:rPr>
          <w:rFonts w:ascii="Times New Roman" w:hAnsi="Times New Roman" w:cs="Times New Roman"/>
          <w:szCs w:val="24"/>
        </w:rPr>
      </w:pPr>
      <w:r w:rsidRPr="00257D9E">
        <w:t>wykaz źródeł, których sprawdzenie jest wymagane w ramach starannych poszukiwań</w:t>
      </w:r>
      <w:r>
        <w:t xml:space="preserve"> uprawnionych do utworów, które mogą zostać uznane za utwory osierocone</w:t>
      </w:r>
      <w:r w:rsidR="00781657">
        <w:rPr>
          <w:rFonts w:ascii="Times New Roman" w:hAnsi="Times New Roman"/>
          <w:szCs w:val="24"/>
        </w:rPr>
        <w:t>, obejmujące co najmniej źródła wymienione w załączniku do dyrektywy Parlamentu Europejskiego i Rady 2012/28/UE z dnia 25 października 2012 r. w sprawie niektórych dozwolonych sposobów korzystania</w:t>
      </w:r>
      <w:r w:rsidR="00141EBC">
        <w:rPr>
          <w:rFonts w:ascii="Times New Roman" w:hAnsi="Times New Roman"/>
          <w:szCs w:val="24"/>
        </w:rPr>
        <w:t xml:space="preserve"> z utworów osieroconych (</w:t>
      </w:r>
      <w:r w:rsidR="00141EBC" w:rsidRPr="00141EBC">
        <w:rPr>
          <w:rFonts w:ascii="Times New Roman" w:hAnsi="Times New Roman"/>
          <w:szCs w:val="24"/>
        </w:rPr>
        <w:t>Dz. U. UE L 299 z 27.10.2012, s. 5)</w:t>
      </w:r>
      <w:r w:rsidR="00141EBC">
        <w:rPr>
          <w:rFonts w:ascii="Times New Roman" w:hAnsi="Times New Roman"/>
          <w:szCs w:val="24"/>
        </w:rPr>
        <w:t>, zwanej dalej „dyrektywą 2012/28/UE”;</w:t>
      </w:r>
    </w:p>
    <w:p w:rsidR="00141EBC" w:rsidRPr="00141EBC" w:rsidRDefault="00141EBC" w:rsidP="00141EBC">
      <w:pPr>
        <w:pStyle w:val="ZARTzmartartykuempunktem"/>
        <w:numPr>
          <w:ilvl w:val="0"/>
          <w:numId w:val="22"/>
        </w:numPr>
        <w:spacing w:before="120" w:after="12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/>
          <w:szCs w:val="24"/>
        </w:rPr>
        <w:t>sposób dokumentowania informacji o wynikach starannych poszukiwań przez podmioty wymienione w art. 35</w:t>
      </w:r>
      <w:r>
        <w:rPr>
          <w:rFonts w:ascii="Times New Roman" w:hAnsi="Times New Roman"/>
          <w:szCs w:val="24"/>
          <w:vertAlign w:val="superscript"/>
        </w:rPr>
        <w:t>5</w:t>
      </w:r>
      <w:r>
        <w:rPr>
          <w:rFonts w:ascii="Times New Roman" w:hAnsi="Times New Roman"/>
          <w:szCs w:val="24"/>
        </w:rPr>
        <w:t xml:space="preserve"> ust. 2</w:t>
      </w:r>
      <w:r w:rsidR="00FD017F">
        <w:rPr>
          <w:rFonts w:ascii="Times New Roman" w:hAnsi="Times New Roman"/>
          <w:szCs w:val="24"/>
        </w:rPr>
        <w:t xml:space="preserve"> pr. aut</w:t>
      </w:r>
      <w:r>
        <w:rPr>
          <w:rFonts w:ascii="Times New Roman" w:hAnsi="Times New Roman"/>
          <w:szCs w:val="24"/>
        </w:rPr>
        <w:t>.</w:t>
      </w:r>
    </w:p>
    <w:p w:rsidR="00841FA5" w:rsidRDefault="00841FA5" w:rsidP="00141EBC">
      <w:pPr>
        <w:spacing w:before="120" w:after="120" w:line="360" w:lineRule="auto"/>
        <w:jc w:val="both"/>
      </w:pPr>
    </w:p>
    <w:p w:rsidR="003267A0" w:rsidRPr="00141EBC" w:rsidRDefault="00841FA5" w:rsidP="00141EBC">
      <w:pPr>
        <w:numPr>
          <w:ilvl w:val="0"/>
          <w:numId w:val="9"/>
        </w:numPr>
        <w:spacing w:before="120" w:after="120" w:line="360" w:lineRule="auto"/>
        <w:jc w:val="both"/>
        <w:rPr>
          <w:b/>
        </w:rPr>
      </w:pPr>
      <w:r w:rsidRPr="005B212C">
        <w:rPr>
          <w:b/>
        </w:rPr>
        <w:t>Przedstawienie rzeczywistego stanu w dziedzinie, która ma być unormowana</w:t>
      </w:r>
    </w:p>
    <w:p w:rsidR="001D57F2" w:rsidRDefault="00AB5377" w:rsidP="00A739B6">
      <w:pPr>
        <w:spacing w:before="120" w:after="120" w:line="360" w:lineRule="auto"/>
        <w:ind w:firstLine="709"/>
        <w:jc w:val="both"/>
      </w:pPr>
      <w:r>
        <w:t xml:space="preserve">Ustawa z dnia </w:t>
      </w:r>
      <w:r w:rsidR="00141EBC">
        <w:t>11 września 2015 r.</w:t>
      </w:r>
      <w:r>
        <w:t xml:space="preserve"> o zmianie ustawy o prawie autorskim i prawach pokrewnych</w:t>
      </w:r>
      <w:r w:rsidR="00141EBC">
        <w:t xml:space="preserve"> oraz ustawy o grach hazardowych (Dz. U. poz. …)</w:t>
      </w:r>
      <w:r>
        <w:t xml:space="preserve"> </w:t>
      </w:r>
      <w:r w:rsidR="007B7A82">
        <w:t xml:space="preserve">dokonała implementacji </w:t>
      </w:r>
      <w:r w:rsidR="00C276A8">
        <w:t>dyrektywy 2012/28/UE</w:t>
      </w:r>
      <w:r w:rsidR="00A739B6">
        <w:t xml:space="preserve"> poprzez określenie zasad korzystania z utworów osieroconych</w:t>
      </w:r>
      <w:r w:rsidR="007B7A82">
        <w:t>.</w:t>
      </w:r>
      <w:r w:rsidR="00A739B6">
        <w:t xml:space="preserve"> </w:t>
      </w:r>
      <w:r w:rsidR="00042F0C">
        <w:t>Zgodnie z art. 35</w:t>
      </w:r>
      <w:r w:rsidR="00042F0C">
        <w:rPr>
          <w:vertAlign w:val="superscript"/>
        </w:rPr>
        <w:t>5</w:t>
      </w:r>
      <w:r w:rsidR="00042F0C">
        <w:t xml:space="preserve"> ust. </w:t>
      </w:r>
      <w:r w:rsidR="00C276A8">
        <w:t>2</w:t>
      </w:r>
      <w:r w:rsidR="00042F0C">
        <w:t xml:space="preserve"> pr. aut. z </w:t>
      </w:r>
      <w:r w:rsidR="00A739B6">
        <w:t>takich utworów</w:t>
      </w:r>
      <w:r w:rsidR="00042F0C">
        <w:t xml:space="preserve"> </w:t>
      </w:r>
      <w:r w:rsidR="00A739B6">
        <w:t xml:space="preserve">mogą </w:t>
      </w:r>
      <w:r w:rsidR="00042F0C">
        <w:t xml:space="preserve">korzystać następujące podmioty: archiwa, </w:t>
      </w:r>
      <w:r w:rsidR="00CA3D09">
        <w:t>instytucje oświatowe, uczelnie, instytuty badawcze i instytuty naukowe Polskiej Akademii Nauk</w:t>
      </w:r>
      <w:r w:rsidR="00CA3D09" w:rsidRPr="00CA3D09">
        <w:t xml:space="preserve"> </w:t>
      </w:r>
      <w:r w:rsidR="00CA3D09">
        <w:t xml:space="preserve">prowadzące działalność edukacyjną, </w:t>
      </w:r>
      <w:r w:rsidR="00C276A8">
        <w:t>biblioteki i</w:t>
      </w:r>
      <w:r w:rsidR="00042F0C">
        <w:t xml:space="preserve"> muzea,</w:t>
      </w:r>
      <w:r w:rsidR="00C276A8">
        <w:t xml:space="preserve"> a także</w:t>
      </w:r>
      <w:r w:rsidR="00042F0C">
        <w:t xml:space="preserve"> instytucje kultury, których statutowym zadaniem jest gromadzenie, ochrona i upowszechnianie dziedzictwa filmowego lub fonograficznego oraz publiczni nadawcy radiowi i telewizyjni. </w:t>
      </w:r>
      <w:r w:rsidR="001D57F2">
        <w:t>Korzystanie z utworów osieroconych</w:t>
      </w:r>
      <w:r w:rsidR="00C276A8">
        <w:t xml:space="preserve"> </w:t>
      </w:r>
      <w:r w:rsidR="00EB5057">
        <w:t>jest</w:t>
      </w:r>
      <w:r w:rsidR="00C276A8">
        <w:t xml:space="preserve"> możliwe w ramach dozwolonego użytku obejmującego dwa pola eksploatacji:</w:t>
      </w:r>
      <w:r w:rsidR="001D57F2">
        <w:t xml:space="preserve"> zwielokrotnianie oraz udostępnianie w taki sposób, aby każdy mógł mieć do nich dostęp w miejscu</w:t>
      </w:r>
      <w:r w:rsidR="00FD017F">
        <w:t xml:space="preserve"> i czasie przez siebie wybranym</w:t>
      </w:r>
      <w:r w:rsidR="001D57F2">
        <w:t>.</w:t>
      </w:r>
    </w:p>
    <w:p w:rsidR="00DC206E" w:rsidRDefault="00DC206E" w:rsidP="00DC206E">
      <w:pPr>
        <w:pStyle w:val="ARTartustawynprozporzdzenia"/>
        <w:spacing w:after="120"/>
        <w:ind w:firstLine="709"/>
        <w:rPr>
          <w:rFonts w:eastAsia="Times New Roman"/>
        </w:rPr>
      </w:pPr>
      <w:r>
        <w:rPr>
          <w:rFonts w:eastAsia="Times New Roman"/>
        </w:rPr>
        <w:t>Zgodnie z art. 35</w:t>
      </w:r>
      <w:r>
        <w:rPr>
          <w:rFonts w:eastAsia="Times New Roman"/>
          <w:vertAlign w:val="superscript"/>
        </w:rPr>
        <w:t>5</w:t>
      </w:r>
      <w:r>
        <w:rPr>
          <w:rFonts w:eastAsia="Times New Roman"/>
        </w:rPr>
        <w:t xml:space="preserve"> ust. 1 pr. aut. tylko określone rodzaje utworów mogą zostać uznane za utwory osierocone. Dotyczy to: </w:t>
      </w:r>
    </w:p>
    <w:p w:rsidR="00DC206E" w:rsidRDefault="00DC206E" w:rsidP="00DC206E">
      <w:pPr>
        <w:pStyle w:val="ARTartustawynprozporzdzenia"/>
        <w:numPr>
          <w:ilvl w:val="0"/>
          <w:numId w:val="14"/>
        </w:numPr>
        <w:spacing w:after="120"/>
        <w:rPr>
          <w:rFonts w:eastAsia="Times New Roman"/>
        </w:rPr>
      </w:pPr>
      <w:r>
        <w:rPr>
          <w:rFonts w:eastAsia="Times New Roman"/>
        </w:rPr>
        <w:lastRenderedPageBreak/>
        <w:t>utworów opublikowanych w książkach, dziennikach, czasopismach lub innych formach publikacji drukiem,</w:t>
      </w:r>
    </w:p>
    <w:p w:rsidR="00DC206E" w:rsidRDefault="00DC206E" w:rsidP="00DC206E">
      <w:pPr>
        <w:pStyle w:val="ARTartustawynprozporzdzenia"/>
        <w:numPr>
          <w:ilvl w:val="0"/>
          <w:numId w:val="14"/>
        </w:numPr>
        <w:spacing w:after="120"/>
        <w:rPr>
          <w:rFonts w:eastAsia="Times New Roman"/>
        </w:rPr>
      </w:pPr>
      <w:r>
        <w:rPr>
          <w:rFonts w:eastAsia="Times New Roman"/>
        </w:rPr>
        <w:t>utworów audiowizualnych, a także utworów zamówionych lub włączonych do utworów audiowizualnych lub utrwalonych na wideogramach, w zakresie korzystania z utworu audiowizualnego lub wideogramu jako całości,</w:t>
      </w:r>
    </w:p>
    <w:p w:rsidR="00DC206E" w:rsidRDefault="00DC206E" w:rsidP="00DC206E">
      <w:pPr>
        <w:pStyle w:val="ARTartustawynprozporzdzenia"/>
        <w:numPr>
          <w:ilvl w:val="0"/>
          <w:numId w:val="14"/>
        </w:numPr>
        <w:spacing w:after="120"/>
        <w:rPr>
          <w:rFonts w:eastAsia="Times New Roman"/>
        </w:rPr>
      </w:pPr>
      <w:r>
        <w:rPr>
          <w:rFonts w:eastAsia="Times New Roman"/>
        </w:rPr>
        <w:t>utworów utrwalonych na fonogramach.</w:t>
      </w:r>
    </w:p>
    <w:p w:rsidR="00DC206E" w:rsidRDefault="00DC206E" w:rsidP="00DC206E">
      <w:pPr>
        <w:pStyle w:val="ARTartustawynprozporzdzenia"/>
        <w:spacing w:after="120"/>
        <w:ind w:firstLine="709"/>
      </w:pPr>
      <w:r>
        <w:rPr>
          <w:rFonts w:eastAsia="Times New Roman"/>
        </w:rPr>
        <w:t>Dodatkowo, zgodnie z odesłaniem zawartym w art. 101 pr. aut., przepisy o utworach osieroconych mają odpowiednie zastosowanie do przedmiotów praw pokrewnych (</w:t>
      </w:r>
      <w:r w:rsidRPr="00ED7AC6">
        <w:t>artystycznych wykonań, fonogramów, wideogramów, nadań programów, pierwszych wydań oraz wydań naukowych i krytycznych</w:t>
      </w:r>
      <w:r>
        <w:t>).</w:t>
      </w:r>
    </w:p>
    <w:p w:rsidR="001D57F2" w:rsidRPr="00042F0C" w:rsidRDefault="001D57F2" w:rsidP="00141EBC">
      <w:pPr>
        <w:spacing w:before="120" w:after="120" w:line="360" w:lineRule="auto"/>
        <w:ind w:firstLine="709"/>
        <w:jc w:val="both"/>
      </w:pPr>
      <w:r>
        <w:t>Korzystanie z utworu osieroconego musi być poprzedzone starannymi poszukiwaniami podmiotów uprawnionych do tego utworu w zakresie w</w:t>
      </w:r>
      <w:r w:rsidR="00CA3D09">
        <w:t xml:space="preserve">w. </w:t>
      </w:r>
      <w:r>
        <w:t>pól eksploatacji. Art. 35</w:t>
      </w:r>
      <w:r>
        <w:rPr>
          <w:vertAlign w:val="superscript"/>
        </w:rPr>
        <w:t>6</w:t>
      </w:r>
      <w:r>
        <w:t xml:space="preserve"> pr. aut. określa zasady ich przeprowadzania. Zgodnie z jego ust. 1 staranne poszukiwania polegają na sprawdzeniu informacji na temat podmiotów uprawnionych w źródłach odpowiednich ze względu na kategorię danego utworu. Art. 35</w:t>
      </w:r>
      <w:r>
        <w:rPr>
          <w:vertAlign w:val="superscript"/>
        </w:rPr>
        <w:t>6</w:t>
      </w:r>
      <w:r>
        <w:t xml:space="preserve"> ust. 9</w:t>
      </w:r>
      <w:r w:rsidR="009B1EB9">
        <w:t xml:space="preserve"> pkt 1</w:t>
      </w:r>
      <w:r>
        <w:t xml:space="preserve"> zobowiązuje ministra właściwego do spraw kultury i ochrony dziedzictwa narodowego do określenia, w drodze rozporządzenia, wykazu </w:t>
      </w:r>
      <w:r w:rsidR="00797DF9">
        <w:t xml:space="preserve">tych źródeł, </w:t>
      </w:r>
      <w:r w:rsidR="00CA3D09">
        <w:t xml:space="preserve">przy </w:t>
      </w:r>
      <w:r w:rsidR="00797DF9">
        <w:t>uwzględni</w:t>
      </w:r>
      <w:r w:rsidR="00CA3D09">
        <w:t>eniu</w:t>
      </w:r>
      <w:r w:rsidR="00797DF9">
        <w:t xml:space="preserve"> koniecznoś</w:t>
      </w:r>
      <w:r w:rsidR="00CA3D09">
        <w:t>ci</w:t>
      </w:r>
      <w:r w:rsidR="00797DF9">
        <w:t xml:space="preserve"> rzetelnego przeprowadzenia starannych poszukiwań oraz dostępnoś</w:t>
      </w:r>
      <w:r w:rsidR="00CA3D09">
        <w:t>ci</w:t>
      </w:r>
      <w:r w:rsidR="00797DF9">
        <w:t xml:space="preserve"> informacji na temat uprawnionych w poszczególnych źródłach.</w:t>
      </w:r>
      <w:r>
        <w:t xml:space="preserve"> </w:t>
      </w:r>
      <w:r w:rsidR="000F7753">
        <w:t>Wykaz ten, zgodnie z art. 3 ust. 2 dyrektywy 2012/28/UE powinien zostać wypracowany w konsultacji z podmiotami uprawnionymi i użytkownikami oraz powinien obejmować co najmniej źródła wymienione w załączniku do dyrektywy.</w:t>
      </w:r>
    </w:p>
    <w:p w:rsidR="00797DF9" w:rsidRPr="009B1EB9" w:rsidRDefault="00392A4E" w:rsidP="00141EBC">
      <w:pPr>
        <w:pStyle w:val="ARTartustawynprozporzdzenia"/>
        <w:spacing w:after="120"/>
        <w:ind w:firstLine="709"/>
        <w:rPr>
          <w:rFonts w:eastAsia="Times New Roman"/>
        </w:rPr>
      </w:pPr>
      <w:r>
        <w:rPr>
          <w:rFonts w:eastAsia="Times New Roman"/>
        </w:rPr>
        <w:t xml:space="preserve"> </w:t>
      </w:r>
      <w:r w:rsidR="009B1EB9">
        <w:rPr>
          <w:rFonts w:eastAsia="Times New Roman"/>
        </w:rPr>
        <w:t xml:space="preserve">Dyrektywa zobowiązuje ponadto podmioty korzystające z utworów osieroconych do dokumentowania prowadzonych przez nie starannych poszukiwań (art. 3 ust. 5 zdanie wprowadzające). </w:t>
      </w:r>
      <w:r w:rsidR="00FD017F">
        <w:rPr>
          <w:rFonts w:eastAsia="Times New Roman"/>
        </w:rPr>
        <w:t>Obowiązek ten został wprowadzony</w:t>
      </w:r>
      <w:r w:rsidR="009B1EB9">
        <w:rPr>
          <w:rFonts w:eastAsia="Times New Roman"/>
        </w:rPr>
        <w:t xml:space="preserve"> w art. 35</w:t>
      </w:r>
      <w:r w:rsidR="009B1EB9">
        <w:rPr>
          <w:rFonts w:eastAsia="Times New Roman"/>
          <w:vertAlign w:val="superscript"/>
        </w:rPr>
        <w:t>6</w:t>
      </w:r>
      <w:r w:rsidR="009B1EB9">
        <w:rPr>
          <w:rFonts w:eastAsia="Times New Roman"/>
        </w:rPr>
        <w:t xml:space="preserve"> ust. 8 pr. aut., natomiast sposób prowadzenia dokumentacji zostanie określony niniejszym rozporządzeniem, zgodnie z delegacją zawartą w art. 35</w:t>
      </w:r>
      <w:r w:rsidR="009B1EB9">
        <w:rPr>
          <w:rFonts w:eastAsia="Times New Roman"/>
          <w:vertAlign w:val="superscript"/>
        </w:rPr>
        <w:t>6</w:t>
      </w:r>
      <w:r w:rsidR="009B1EB9">
        <w:rPr>
          <w:rFonts w:eastAsia="Times New Roman"/>
        </w:rPr>
        <w:t xml:space="preserve"> ust. 9 pkt 2. Takie doprecyzowanie </w:t>
      </w:r>
      <w:r w:rsidR="009B1EB9" w:rsidRPr="009B1EB9">
        <w:rPr>
          <w:rFonts w:eastAsia="Times New Roman"/>
        </w:rPr>
        <w:t xml:space="preserve">podniesie bezpieczeństwo prawne zarówno korzystających z utworów osieroconych, jak i uprawnionych odnalezionych już po zakończeniu starannych poszukiwań i stwierdzeniu osierocenia utworów. Brak jednolitych standardów w zakresie dokumentowania wyników starannych poszukiwań </w:t>
      </w:r>
      <w:r w:rsidR="009B1EB9">
        <w:rPr>
          <w:rFonts w:eastAsia="Times New Roman"/>
        </w:rPr>
        <w:t>mógłby bowiem</w:t>
      </w:r>
      <w:r w:rsidR="009B1EB9" w:rsidRPr="009B1EB9">
        <w:rPr>
          <w:rFonts w:eastAsia="Times New Roman"/>
        </w:rPr>
        <w:t xml:space="preserve"> prowadzić do przyjmowania przez korzystających z utworów osieroconych różnorodnych rozwiązań dotyczących sposobu dokumentowania wyników starannych </w:t>
      </w:r>
      <w:r w:rsidR="009B1EB9" w:rsidRPr="009B1EB9">
        <w:rPr>
          <w:rFonts w:eastAsia="Times New Roman"/>
        </w:rPr>
        <w:lastRenderedPageBreak/>
        <w:t xml:space="preserve">poszukiwań. </w:t>
      </w:r>
      <w:r w:rsidR="009B1EB9">
        <w:rPr>
          <w:rFonts w:eastAsia="Times New Roman"/>
        </w:rPr>
        <w:t>Mogłoby</w:t>
      </w:r>
      <w:r w:rsidR="009B1EB9" w:rsidRPr="009B1EB9">
        <w:rPr>
          <w:rFonts w:eastAsia="Times New Roman"/>
        </w:rPr>
        <w:t xml:space="preserve"> to prowadzić do </w:t>
      </w:r>
      <w:r w:rsidR="009B1EB9">
        <w:rPr>
          <w:rFonts w:eastAsia="Times New Roman"/>
        </w:rPr>
        <w:t>sytuacji, w której</w:t>
      </w:r>
      <w:r w:rsidR="009B1EB9" w:rsidRPr="009B1EB9">
        <w:rPr>
          <w:rFonts w:eastAsia="Times New Roman"/>
        </w:rPr>
        <w:t xml:space="preserve"> będą oni narażeni na odpowiedzialność z tytułu naruszenia autorskich praw majątkowych, pomimo przeprowadzenia poszukiwań w sposób staranny (</w:t>
      </w:r>
      <w:r w:rsidR="009B1EB9">
        <w:rPr>
          <w:rFonts w:eastAsia="Times New Roman"/>
        </w:rPr>
        <w:t>wobec braku</w:t>
      </w:r>
      <w:r w:rsidR="009B1EB9" w:rsidRPr="009B1EB9">
        <w:rPr>
          <w:rFonts w:eastAsia="Times New Roman"/>
        </w:rPr>
        <w:t xml:space="preserve"> wzorca oceny staranności).</w:t>
      </w:r>
    </w:p>
    <w:p w:rsidR="00870F59" w:rsidRPr="005B212C" w:rsidRDefault="00870F59" w:rsidP="00141EBC">
      <w:pPr>
        <w:spacing w:before="120" w:after="120" w:line="360" w:lineRule="auto"/>
        <w:jc w:val="both"/>
      </w:pPr>
    </w:p>
    <w:p w:rsidR="00EB77C2" w:rsidRPr="005B212C" w:rsidRDefault="00D67A7C" w:rsidP="00141EBC">
      <w:pPr>
        <w:numPr>
          <w:ilvl w:val="0"/>
          <w:numId w:val="9"/>
        </w:numPr>
        <w:spacing w:before="120" w:after="120" w:line="360" w:lineRule="auto"/>
        <w:jc w:val="both"/>
        <w:rPr>
          <w:b/>
        </w:rPr>
      </w:pPr>
      <w:r w:rsidRPr="005B212C">
        <w:rPr>
          <w:b/>
        </w:rPr>
        <w:t xml:space="preserve">Wskazanie różnicy między dotychczasowym a projektowanym stanem prawnym </w:t>
      </w:r>
    </w:p>
    <w:p w:rsidR="00EB77C2" w:rsidRPr="00794A50" w:rsidRDefault="00794A50" w:rsidP="00141EBC">
      <w:pPr>
        <w:pStyle w:val="ARTartustawynprozporzdzenia"/>
        <w:spacing w:after="120"/>
        <w:ind w:firstLine="709"/>
        <w:rPr>
          <w:b/>
        </w:rPr>
      </w:pPr>
      <w:r w:rsidRPr="00794A50">
        <w:rPr>
          <w:b/>
        </w:rPr>
        <w:t>3.1. Wykaz źródeł, których sprawdzenie jest wymagane w ramach starannych poszukiwań</w:t>
      </w:r>
    </w:p>
    <w:p w:rsidR="00794A50" w:rsidRDefault="007D438C" w:rsidP="00141EBC">
      <w:pPr>
        <w:pStyle w:val="ARTartustawynprozporzdzenia"/>
        <w:spacing w:after="120"/>
        <w:ind w:firstLine="709"/>
      </w:pPr>
      <w:r>
        <w:t>Wykaz źródeł, których sprawdzenie jest wymagane w ramach starannych poszukiwań uprawnionych do utworów i przedmiotów praw pokrewnych, które mogą zostać uznane za osierocone, zostanie określony w załączniku do</w:t>
      </w:r>
      <w:r w:rsidR="00FD017F">
        <w:t xml:space="preserve"> projektowanego</w:t>
      </w:r>
      <w:r>
        <w:t xml:space="preserve"> rozporządzenia.</w:t>
      </w:r>
    </w:p>
    <w:p w:rsidR="007D438C" w:rsidRDefault="007D438C" w:rsidP="00141EBC">
      <w:pPr>
        <w:pStyle w:val="ARTartustawynprozporzdzenia"/>
        <w:spacing w:after="120"/>
        <w:ind w:firstLine="709"/>
      </w:pPr>
      <w:r>
        <w:t xml:space="preserve">Wykaz ten </w:t>
      </w:r>
      <w:r w:rsidR="00FD017F">
        <w:t>obejmie</w:t>
      </w:r>
      <w:r>
        <w:t xml:space="preserve"> kategorie źródeł wymienione w załączniku do dyrektywy 2012/28/UE w odniesieniu do poszczególnych rodzajów utworów, wskazując – w ramach danej kategorii – konkretne źródła wymagające sprawdzenia. Takie rozwiązanie, przyjęte w niektórych innych państwach członkowskich UE</w:t>
      </w:r>
      <w:r w:rsidR="00EA058A">
        <w:t xml:space="preserve"> (np. w Grecji i Wielkiej Brytanii)</w:t>
      </w:r>
      <w:r>
        <w:t>, daje</w:t>
      </w:r>
      <w:r w:rsidR="00EA058A">
        <w:t xml:space="preserve"> instytucjom prowadzącym poszukiwania</w:t>
      </w:r>
      <w:r>
        <w:t xml:space="preserve"> pewność, jakie źródła powinny zostać</w:t>
      </w:r>
      <w:r w:rsidR="00EA058A">
        <w:t xml:space="preserve"> </w:t>
      </w:r>
      <w:r>
        <w:t>obowiązkowo sprawdzone</w:t>
      </w:r>
      <w:r w:rsidR="00EA058A" w:rsidRPr="00EA058A">
        <w:t xml:space="preserve"> </w:t>
      </w:r>
      <w:r w:rsidR="00EA058A">
        <w:t>w przypadku danego utworu</w:t>
      </w:r>
      <w:r>
        <w:t xml:space="preserve">. </w:t>
      </w:r>
    </w:p>
    <w:p w:rsidR="005777D3" w:rsidRDefault="00EA058A" w:rsidP="00141EBC">
      <w:pPr>
        <w:pStyle w:val="ARTartustawynprozporzdzenia"/>
        <w:spacing w:after="120"/>
        <w:ind w:firstLine="709"/>
      </w:pPr>
      <w:r>
        <w:t>W odniesieniu do utworów opublikowanych w książkach wskazano</w:t>
      </w:r>
      <w:r w:rsidR="005777D3">
        <w:t>:</w:t>
      </w:r>
    </w:p>
    <w:p w:rsidR="000A1260" w:rsidRDefault="000A1260" w:rsidP="000A1260">
      <w:pPr>
        <w:pStyle w:val="ARTartustawynprozporzdzenia"/>
        <w:numPr>
          <w:ilvl w:val="0"/>
          <w:numId w:val="23"/>
        </w:numPr>
        <w:spacing w:after="120"/>
      </w:pPr>
      <w:r>
        <w:t>kartoteki wzorcowe haseł osobowych oraz katalogi bibliotek</w:t>
      </w:r>
      <w:r w:rsidR="005777D3">
        <w:t>, w których istnieje największe prawdopodobieństwo odnalezienia informacji o podmiotach uprawnionych, tj. biblio</w:t>
      </w:r>
      <w:r w:rsidR="00FD017F">
        <w:t>tek uprawnionych</w:t>
      </w:r>
      <w:r w:rsidR="005777D3">
        <w:t xml:space="preserve"> do otrzymywania egzemplarzy obowiązkowych zgodnie z rozporządzeniem </w:t>
      </w:r>
      <w:r>
        <w:t xml:space="preserve">Ministra Kultury i Sztuki z dnia 6 marca 1997 r. </w:t>
      </w:r>
      <w:r w:rsidRPr="000A1260">
        <w:t>w sprawie wykazu bibliotek uprawnionych do otrzymywania egzemplarzy obowiązkowych poszczególnych rodzajów publikacji oraz zasad i trybu ich przekazywania</w:t>
      </w:r>
      <w:r>
        <w:t xml:space="preserve"> (Dz. U. Nr 29, poz. 161 ze zm.) oraz bibliotek wyspecjalizowanych, jak również własne kartoteki oraz katalogi bibliotek i archiwów, w przypadkach gdy staranne poszukiwania prowadzą tego rodzaju podmioty;</w:t>
      </w:r>
    </w:p>
    <w:p w:rsidR="000A1260" w:rsidRDefault="00EC4B1A" w:rsidP="005777D3">
      <w:pPr>
        <w:pStyle w:val="ARTartustawynprozporzdzenia"/>
        <w:numPr>
          <w:ilvl w:val="0"/>
          <w:numId w:val="23"/>
        </w:numPr>
        <w:spacing w:after="120"/>
      </w:pPr>
      <w:r>
        <w:t>informacje będące w posiadaniu największych, ogólnopolskich izb i stowarzyszeń twórców i wydawców;</w:t>
      </w:r>
    </w:p>
    <w:p w:rsidR="00EC4B1A" w:rsidRDefault="00EC4B1A" w:rsidP="005777D3">
      <w:pPr>
        <w:pStyle w:val="ARTartustawynprozporzdzenia"/>
        <w:numPr>
          <w:ilvl w:val="0"/>
          <w:numId w:val="23"/>
        </w:numPr>
        <w:spacing w:after="120"/>
      </w:pPr>
      <w:r>
        <w:t>międzynarodowe bazy danych i rejestry utworów publikowanych w formie drukowanej;</w:t>
      </w:r>
    </w:p>
    <w:p w:rsidR="00EC4B1A" w:rsidRDefault="00EC4B1A" w:rsidP="005777D3">
      <w:pPr>
        <w:pStyle w:val="ARTartustawynprozporzdzenia"/>
        <w:numPr>
          <w:ilvl w:val="0"/>
          <w:numId w:val="23"/>
        </w:numPr>
        <w:spacing w:after="120"/>
      </w:pPr>
      <w:r>
        <w:lastRenderedPageBreak/>
        <w:t xml:space="preserve">informacje będące w posiadaniu organizacji zbiorowego zarządzania prawami autorskimi do utworów </w:t>
      </w:r>
      <w:r w:rsidR="00477355">
        <w:t>słownych, w tym literackich</w:t>
      </w:r>
      <w:r>
        <w:t>;</w:t>
      </w:r>
    </w:p>
    <w:p w:rsidR="00EA058A" w:rsidRDefault="00EC4B1A" w:rsidP="00EC4B1A">
      <w:pPr>
        <w:pStyle w:val="ARTartustawynprozporzdzenia"/>
        <w:numPr>
          <w:ilvl w:val="0"/>
          <w:numId w:val="23"/>
        </w:numPr>
        <w:spacing w:after="120"/>
      </w:pPr>
      <w:r>
        <w:t>informacje będące w posiadaniu wydawcy danej publikacji, o ile w dalszym ciągu istnieje.</w:t>
      </w:r>
    </w:p>
    <w:p w:rsidR="00EC4B1A" w:rsidRDefault="00EC4B1A" w:rsidP="00EC4B1A">
      <w:pPr>
        <w:pStyle w:val="ARTartustawynprozporzdzenia"/>
        <w:spacing w:after="120"/>
        <w:ind w:firstLine="709"/>
      </w:pPr>
      <w:r>
        <w:t>W odniesieniu do dzienników, czasopism i innych publikacji periodycznych sprawdzenia będą wymagać katalogi i kartoteki bibliotek wymienionych powyżej, a ponadto:</w:t>
      </w:r>
    </w:p>
    <w:p w:rsidR="00EC4B1A" w:rsidRDefault="00EC4B1A" w:rsidP="00EC4B1A">
      <w:pPr>
        <w:pStyle w:val="ARTartustawynprozporzdzenia"/>
        <w:numPr>
          <w:ilvl w:val="0"/>
          <w:numId w:val="24"/>
        </w:numPr>
        <w:spacing w:after="120"/>
      </w:pPr>
      <w:r>
        <w:t>ISSN (International Standard Serial Number) dla publikacji periodycznych;</w:t>
      </w:r>
    </w:p>
    <w:p w:rsidR="00EC4B1A" w:rsidRDefault="00EC4B1A" w:rsidP="00EC4B1A">
      <w:pPr>
        <w:pStyle w:val="ARTartustawynprozporzdzenia"/>
        <w:numPr>
          <w:ilvl w:val="0"/>
          <w:numId w:val="24"/>
        </w:numPr>
        <w:spacing w:after="120"/>
      </w:pPr>
      <w:r>
        <w:t>informacje będące w posiadaniu największych, ogólnopolskich izb i stowarzyszeń twórców i wydawców;</w:t>
      </w:r>
    </w:p>
    <w:p w:rsidR="00EC4B1A" w:rsidRDefault="00477355" w:rsidP="00EC4B1A">
      <w:pPr>
        <w:pStyle w:val="ARTartustawynprozporzdzenia"/>
        <w:numPr>
          <w:ilvl w:val="0"/>
          <w:numId w:val="24"/>
        </w:numPr>
        <w:spacing w:after="120"/>
      </w:pPr>
      <w:r>
        <w:t>informacje będące w posiadaniu organizacji zbiorowego zarządzania prawami autorskimi do utworów słownych, w tym prasowych.</w:t>
      </w:r>
    </w:p>
    <w:p w:rsidR="00477355" w:rsidRDefault="00477355" w:rsidP="00477355">
      <w:pPr>
        <w:pStyle w:val="ARTartustawynprozporzdzenia"/>
        <w:spacing w:after="120"/>
        <w:ind w:firstLine="709"/>
      </w:pPr>
      <w:r>
        <w:t>W odniesieniu do utworów plastycznych i fotograficznych opublikowanych w książkach, dziennikach, czasopismach lub w innych formach publikacji drukiem konieczne będzie sprawdzenie źródeł wymienionych powyżej, właściwych dla danej formy publikacji, a ponadto:</w:t>
      </w:r>
    </w:p>
    <w:p w:rsidR="00477355" w:rsidRDefault="00477355" w:rsidP="00477355">
      <w:pPr>
        <w:pStyle w:val="ARTartustawynprozporzdzenia"/>
        <w:numPr>
          <w:ilvl w:val="0"/>
          <w:numId w:val="25"/>
        </w:numPr>
        <w:spacing w:after="120"/>
      </w:pPr>
      <w:r>
        <w:t>w przypadku utworów fotograficznych – informacji będących w posiadaniu organizacji zbiorowego zarządzania prawami autorskimi do tego rodzaju utworów, jak również największych krajowych baz danych i archiwów fotografii;</w:t>
      </w:r>
    </w:p>
    <w:p w:rsidR="00477355" w:rsidRDefault="00477355" w:rsidP="00477355">
      <w:pPr>
        <w:pStyle w:val="ARTartustawynprozporzdzenia"/>
        <w:numPr>
          <w:ilvl w:val="0"/>
          <w:numId w:val="25"/>
        </w:numPr>
        <w:spacing w:after="120"/>
      </w:pPr>
      <w:r>
        <w:t>w przypadku utworów plastycznych – informacji będących w posiadaniu organizacji zbiorowego zarządzania prawami autorskimi do tego rodzaju utworów.</w:t>
      </w:r>
    </w:p>
    <w:p w:rsidR="00477355" w:rsidRDefault="00477355" w:rsidP="00477355">
      <w:pPr>
        <w:pStyle w:val="ARTartustawynprozporzdzenia"/>
        <w:spacing w:after="120"/>
        <w:ind w:firstLine="709"/>
      </w:pPr>
      <w:r>
        <w:t xml:space="preserve">W odniesieniu do utworów audiowizualnych i wideogramów oraz utworów i artystycznych wykonań utrwalonych na wideogramach </w:t>
      </w:r>
      <w:r w:rsidR="00A004FE">
        <w:t>poszukiwania obejmą</w:t>
      </w:r>
      <w:r>
        <w:t>:</w:t>
      </w:r>
    </w:p>
    <w:p w:rsidR="00477355" w:rsidRDefault="00477355" w:rsidP="00477355">
      <w:pPr>
        <w:pStyle w:val="ARTartustawynprozporzdzenia"/>
        <w:numPr>
          <w:ilvl w:val="0"/>
          <w:numId w:val="26"/>
        </w:numPr>
        <w:spacing w:after="120"/>
      </w:pPr>
      <w:r>
        <w:t>katalog Filmoteki Narodowej w Warszawie (która jest uprawniona do otrzymywania egzemplarza</w:t>
      </w:r>
      <w:r w:rsidR="00FD017F">
        <w:t xml:space="preserve"> obowiązkowego</w:t>
      </w:r>
      <w:r>
        <w:t xml:space="preserve"> filmu kinowego i telewizyjnego);</w:t>
      </w:r>
    </w:p>
    <w:p w:rsidR="00477355" w:rsidRDefault="00477355" w:rsidP="00477355">
      <w:pPr>
        <w:pStyle w:val="ARTartustawynprozporzdzenia"/>
        <w:numPr>
          <w:ilvl w:val="0"/>
          <w:numId w:val="26"/>
        </w:numPr>
        <w:spacing w:after="120"/>
      </w:pPr>
      <w:r>
        <w:t xml:space="preserve">informacje będące w posiadaniu największych ogólnopolskich izb i stowarzyszeń twórców </w:t>
      </w:r>
      <w:r w:rsidR="00FD017F">
        <w:t>oraz</w:t>
      </w:r>
      <w:r>
        <w:t xml:space="preserve"> producentów utworów audiowizualnych;</w:t>
      </w:r>
    </w:p>
    <w:p w:rsidR="00477355" w:rsidRDefault="00A004FE" w:rsidP="00477355">
      <w:pPr>
        <w:pStyle w:val="ARTartustawynprozporzdzenia"/>
        <w:numPr>
          <w:ilvl w:val="0"/>
          <w:numId w:val="26"/>
        </w:numPr>
        <w:spacing w:after="120"/>
      </w:pPr>
      <w:r>
        <w:lastRenderedPageBreak/>
        <w:t>bazy danych, kartoteki haseł wzorcowych oraz katalogi Biblioteki Narodowej, Biblioteki Jagiellońskiej, Narodowego Instytutu Audiowizualnego oraz Wytwórni Filmów Dokumentalnych i Fabularnych;</w:t>
      </w:r>
    </w:p>
    <w:p w:rsidR="00A004FE" w:rsidRDefault="00A004FE" w:rsidP="00477355">
      <w:pPr>
        <w:pStyle w:val="ARTartustawynprozporzdzenia"/>
        <w:numPr>
          <w:ilvl w:val="0"/>
          <w:numId w:val="26"/>
        </w:numPr>
        <w:spacing w:after="120"/>
      </w:pPr>
      <w:r>
        <w:t>międzynarodowe bazy danych utworów audiowizualnych;</w:t>
      </w:r>
    </w:p>
    <w:p w:rsidR="00A004FE" w:rsidRDefault="00A004FE" w:rsidP="00477355">
      <w:pPr>
        <w:pStyle w:val="ARTartustawynprozporzdzenia"/>
        <w:numPr>
          <w:ilvl w:val="0"/>
          <w:numId w:val="26"/>
        </w:numPr>
        <w:spacing w:after="120"/>
      </w:pPr>
      <w:r>
        <w:t>wykazy twórców i inne informacje znajdujące się na opakowaniu egzemplarza utworu;</w:t>
      </w:r>
    </w:p>
    <w:p w:rsidR="00A004FE" w:rsidRDefault="00A004FE" w:rsidP="00477355">
      <w:pPr>
        <w:pStyle w:val="ARTartustawynprozporzdzenia"/>
        <w:numPr>
          <w:ilvl w:val="0"/>
          <w:numId w:val="26"/>
        </w:numPr>
        <w:spacing w:after="120"/>
      </w:pPr>
      <w:r>
        <w:t>informacje będące w posiadaniu organizacji zbiorowego zarządzania prawami autorskimi do utworów audiowizualnych oraz utworów wkładowych i artystycznych wykonań w utworach audiowizualnych;</w:t>
      </w:r>
    </w:p>
    <w:p w:rsidR="00A004FE" w:rsidRDefault="00A004FE" w:rsidP="00477355">
      <w:pPr>
        <w:pStyle w:val="ARTartustawynprozporzdzenia"/>
        <w:numPr>
          <w:ilvl w:val="0"/>
          <w:numId w:val="26"/>
        </w:numPr>
        <w:spacing w:after="120"/>
      </w:pPr>
      <w:r>
        <w:t>największe internetowe bazy danych o utworach audiowizualnych;</w:t>
      </w:r>
    </w:p>
    <w:p w:rsidR="00A004FE" w:rsidRPr="00EC4B1A" w:rsidRDefault="00A004FE" w:rsidP="00477355">
      <w:pPr>
        <w:pStyle w:val="ARTartustawynprozporzdzenia"/>
        <w:numPr>
          <w:ilvl w:val="0"/>
          <w:numId w:val="26"/>
        </w:numPr>
        <w:spacing w:after="120"/>
      </w:pPr>
      <w:r w:rsidRPr="00A004FE">
        <w:t>bazy danych zawierające informacje identyfikujące zbiory programowe oraz archiwa dokumentacji aktowej Telewizji Polskiej S.A.</w:t>
      </w:r>
    </w:p>
    <w:p w:rsidR="007D438C" w:rsidRDefault="00A004FE" w:rsidP="00141EBC">
      <w:pPr>
        <w:pStyle w:val="ARTartustawynprozporzdzenia"/>
        <w:spacing w:after="120"/>
        <w:ind w:firstLine="709"/>
      </w:pPr>
      <w:r>
        <w:t>W odniesieniu do utworów i artystycznych wykonań utrwalonych na fonogramach</w:t>
      </w:r>
      <w:r w:rsidR="00FD017F">
        <w:t xml:space="preserve"> właściwymi źródłami będą</w:t>
      </w:r>
      <w:r>
        <w:t>:</w:t>
      </w:r>
    </w:p>
    <w:p w:rsidR="00A004FE" w:rsidRDefault="00A004FE" w:rsidP="00A004FE">
      <w:pPr>
        <w:pStyle w:val="ARTartustawynprozporzdzenia"/>
        <w:numPr>
          <w:ilvl w:val="0"/>
          <w:numId w:val="27"/>
        </w:numPr>
        <w:spacing w:after="120"/>
      </w:pPr>
      <w:r>
        <w:t>międzynarodowe bazy danych utworów i nagrań muzycznych;</w:t>
      </w:r>
    </w:p>
    <w:p w:rsidR="00A004FE" w:rsidRDefault="00A004FE" w:rsidP="00A004FE">
      <w:pPr>
        <w:pStyle w:val="ARTartustawynprozporzdzenia"/>
        <w:numPr>
          <w:ilvl w:val="0"/>
          <w:numId w:val="27"/>
        </w:numPr>
        <w:spacing w:after="120"/>
      </w:pPr>
      <w:r>
        <w:t>informacje będące w posiadaniu organizacji zbiorowego zarządzania prawami autorskimi do utworów muzycznych i słowno-muzycznych, prawami do artystycznych wykonań oraz prawami do fonogramów;</w:t>
      </w:r>
    </w:p>
    <w:p w:rsidR="00A004FE" w:rsidRDefault="00A004FE" w:rsidP="00A004FE">
      <w:pPr>
        <w:pStyle w:val="ARTartustawynprozporzdzenia"/>
        <w:numPr>
          <w:ilvl w:val="0"/>
          <w:numId w:val="27"/>
        </w:numPr>
        <w:spacing w:after="120"/>
      </w:pPr>
      <w:r>
        <w:t xml:space="preserve">bazy danych i katalogi zbiorów Biblioteki Narodowej w Warszawie,  </w:t>
      </w:r>
    </w:p>
    <w:p w:rsidR="00A004FE" w:rsidRDefault="00A004FE" w:rsidP="00A004FE">
      <w:pPr>
        <w:pStyle w:val="ARTartustawynprozporzdzenia"/>
        <w:numPr>
          <w:ilvl w:val="0"/>
          <w:numId w:val="27"/>
        </w:numPr>
        <w:spacing w:after="120"/>
      </w:pPr>
      <w:r>
        <w:t>bazy danych zawierające informacje identyfikujące zbiory programowe oraz archiwa dokumentacji aktowej publicznych organizacji radiowych.</w:t>
      </w:r>
    </w:p>
    <w:p w:rsidR="00A004FE" w:rsidRDefault="00A004FE" w:rsidP="00141EBC">
      <w:pPr>
        <w:pStyle w:val="ARTartustawynprozporzdzenia"/>
        <w:spacing w:after="120"/>
        <w:ind w:firstLine="709"/>
      </w:pPr>
      <w:r>
        <w:t>Należy podkreślić, ż</w:t>
      </w:r>
      <w:r w:rsidR="00431AD8">
        <w:t>e starann</w:t>
      </w:r>
      <w:r>
        <w:t xml:space="preserve">e </w:t>
      </w:r>
      <w:r w:rsidR="00431AD8">
        <w:t>poszukiwania będą obejmować tylko informacje znajdujące się w posiadaniu wymienionych wyżej podmiotów w dacie skierowania do nich zapytania przez osobę prowadzącą poszukiwania. Podmioty te nie będą więc zobowiązane do prowadzenia jakichkolwiek dodatkowych działań wykraczających poza sprawdzenie własnych baz danych.</w:t>
      </w:r>
    </w:p>
    <w:p w:rsidR="00431AD8" w:rsidRDefault="00431AD8" w:rsidP="00141EBC">
      <w:pPr>
        <w:pStyle w:val="ARTartustawynprozporzdzenia"/>
        <w:spacing w:after="120"/>
        <w:ind w:firstLine="709"/>
      </w:pPr>
    </w:p>
    <w:p w:rsidR="00431AD8" w:rsidRDefault="00431AD8" w:rsidP="00141EBC">
      <w:pPr>
        <w:pStyle w:val="ARTartustawynprozporzdzenia"/>
        <w:spacing w:after="120"/>
        <w:ind w:firstLine="709"/>
        <w:rPr>
          <w:b/>
        </w:rPr>
      </w:pPr>
      <w:r>
        <w:rPr>
          <w:b/>
        </w:rPr>
        <w:t>3.2. Sposób dokumentowania informacji o wynikach starannych poszukiwań</w:t>
      </w:r>
    </w:p>
    <w:p w:rsidR="00431AD8" w:rsidRPr="00431AD8" w:rsidRDefault="00623980" w:rsidP="00141EBC">
      <w:pPr>
        <w:pStyle w:val="ARTartustawynprozporzdzenia"/>
        <w:spacing w:after="120"/>
        <w:ind w:firstLine="709"/>
      </w:pPr>
      <w:r>
        <w:lastRenderedPageBreak/>
        <w:t xml:space="preserve">Dla zapewnienia jednolitości dokumentacji starannych poszukiwań, wszelkie czynności oraz uzyskane w ich toku informacji i dokumenty będą zachowywane w postaci plików elektronicznych w formacie PDF. Natomiast po zakończeniu starannych poszukiwań </w:t>
      </w:r>
      <w:r w:rsidR="00FD017F">
        <w:t>sporządzony zostanie</w:t>
      </w:r>
      <w:r>
        <w:t xml:space="preserve"> protokół zawierający opis przeprowadzonych czynności i sprawdzonych źródeł oraz stwierdzenie ich rezultatu, podpisany przez kierownika podmiotu prowadzącego poszukiwania. Będzie to więc jedyny fizyczny dokument potwierdzający przeprowadzenie poszukiwań. Towarzysząca mu dokumentacja będzie </w:t>
      </w:r>
      <w:r w:rsidR="00FD017F">
        <w:t>miała formę plików elektronicznych</w:t>
      </w:r>
      <w:r>
        <w:t>, co zredukuje koszty związane z jej przechowywaniem.</w:t>
      </w:r>
    </w:p>
    <w:p w:rsidR="00A004FE" w:rsidRPr="00623980" w:rsidRDefault="00623980" w:rsidP="00141EBC">
      <w:pPr>
        <w:pStyle w:val="ARTartustawynprozporzdzenia"/>
        <w:spacing w:after="120"/>
        <w:ind w:firstLine="709"/>
      </w:pPr>
      <w:r>
        <w:t>Natomiast w razie likwidacji podmiotu, który przeprowadził staranne poszukiwania skutkujące wpisaniem utworu do bazy utworów osieroconych prowadzonej przez Urząd Harmonizacji Rynku Wewnętrznego (zgodnie z art. 35</w:t>
      </w:r>
      <w:r>
        <w:rPr>
          <w:vertAlign w:val="superscript"/>
        </w:rPr>
        <w:t>7</w:t>
      </w:r>
      <w:r>
        <w:t xml:space="preserve"> ust. 4 pr. aut.) i braku jego następcy prawnego, powyższa dokumentacja będzie przekazywana do Ministerstwa Kultury i Dziedzictwa Narodowego. Jest to podyktowane rozwiązaniem przewidzianym w art. 35</w:t>
      </w:r>
      <w:r>
        <w:rPr>
          <w:vertAlign w:val="superscript"/>
        </w:rPr>
        <w:t>8</w:t>
      </w:r>
      <w:r>
        <w:t xml:space="preserve"> ust. 4 pr. aut., zgodnie z którym w sytuacji, </w:t>
      </w:r>
      <w:r w:rsidR="00CE64A8">
        <w:t>gdy</w:t>
      </w:r>
      <w:r>
        <w:t xml:space="preserve"> podmiot korzystający z utworu osieroconego </w:t>
      </w:r>
      <w:r w:rsidR="00CE64A8">
        <w:t>nie istnieje</w:t>
      </w:r>
      <w:r>
        <w:t xml:space="preserve"> i nie ma następcy prawnego, żądanie stwierdzenia wygaśnięcia statusu utworu osieroconego podmiot uprawniony będzie kierować do ministra właściwego do spraw kultury i ochrony dziedzictwa narodowego.</w:t>
      </w:r>
    </w:p>
    <w:p w:rsidR="00CE64A8" w:rsidRDefault="00CE64A8" w:rsidP="00141EBC">
      <w:pPr>
        <w:pStyle w:val="ARTartustawynprozporzdzenia"/>
        <w:spacing w:after="120"/>
        <w:ind w:firstLine="709"/>
      </w:pPr>
    </w:p>
    <w:p w:rsidR="00CE64A8" w:rsidRPr="00CE64A8" w:rsidRDefault="00CE64A8" w:rsidP="00141EBC">
      <w:pPr>
        <w:pStyle w:val="ARTartustawynprozporzdzenia"/>
        <w:spacing w:after="120"/>
        <w:ind w:firstLine="709"/>
        <w:rPr>
          <w:b/>
        </w:rPr>
      </w:pPr>
      <w:r w:rsidRPr="00CE64A8">
        <w:rPr>
          <w:b/>
        </w:rPr>
        <w:t>3.3. Wejście w życie</w:t>
      </w:r>
    </w:p>
    <w:p w:rsidR="00870F59" w:rsidRDefault="00CE64A8" w:rsidP="00EC4B1A">
      <w:pPr>
        <w:pStyle w:val="ARTartustawynprozporzdzenia"/>
        <w:spacing w:after="120"/>
        <w:ind w:firstLine="709"/>
      </w:pPr>
      <w:r>
        <w:t>Zgodnie z § 6 projektowanego rozporządzania, wejdzie ono w życie z dniem ………..</w:t>
      </w:r>
    </w:p>
    <w:p w:rsidR="00872318" w:rsidRPr="0010169D" w:rsidRDefault="00872318" w:rsidP="00EC4B1A">
      <w:pPr>
        <w:pStyle w:val="ARTartustawynprozporzdzenia"/>
        <w:spacing w:after="120"/>
        <w:ind w:firstLine="709"/>
      </w:pPr>
    </w:p>
    <w:p w:rsidR="00667F21" w:rsidRPr="005B212C" w:rsidRDefault="00DC6772" w:rsidP="00141EBC">
      <w:pPr>
        <w:pStyle w:val="Tekstpodstawowywcity"/>
        <w:numPr>
          <w:ilvl w:val="0"/>
          <w:numId w:val="9"/>
        </w:numPr>
        <w:spacing w:before="120" w:after="120" w:line="360" w:lineRule="auto"/>
        <w:rPr>
          <w:b/>
        </w:rPr>
      </w:pPr>
      <w:r w:rsidRPr="005B212C">
        <w:rPr>
          <w:b/>
        </w:rPr>
        <w:t>Ocena zgodności</w:t>
      </w:r>
      <w:r w:rsidR="00667F21" w:rsidRPr="005B212C">
        <w:rPr>
          <w:b/>
        </w:rPr>
        <w:t xml:space="preserve"> z prawem Unii Europejskiej</w:t>
      </w:r>
    </w:p>
    <w:p w:rsidR="009E141A" w:rsidRDefault="00133C8B" w:rsidP="00141EBC">
      <w:pPr>
        <w:pStyle w:val="Tekstpodstawowywcity"/>
        <w:spacing w:before="120" w:after="120" w:line="360" w:lineRule="auto"/>
      </w:pPr>
      <w:r w:rsidRPr="005B212C">
        <w:rPr>
          <w:bCs/>
        </w:rPr>
        <w:t>Projektowane r</w:t>
      </w:r>
      <w:r w:rsidR="005F35EE" w:rsidRPr="005B212C">
        <w:rPr>
          <w:bCs/>
        </w:rPr>
        <w:t xml:space="preserve">ozporządzenie </w:t>
      </w:r>
      <w:r w:rsidR="00B11598">
        <w:rPr>
          <w:bCs/>
        </w:rPr>
        <w:t xml:space="preserve">jest </w:t>
      </w:r>
      <w:r w:rsidR="00225A61">
        <w:rPr>
          <w:bCs/>
        </w:rPr>
        <w:t xml:space="preserve">aktem wykonawczym do ustawy wdrażającej dyrektywę </w:t>
      </w:r>
      <w:r w:rsidR="00225A61">
        <w:t>Parlamentu Europejskiego i Rady 2012/28/UE z dnia 25 października 2012 r. w sprawie niektórych dozwolonych sposobów korzystania z utworów osieroconych</w:t>
      </w:r>
      <w:r w:rsidR="00B11598">
        <w:rPr>
          <w:bCs/>
        </w:rPr>
        <w:t>.</w:t>
      </w:r>
    </w:p>
    <w:p w:rsidR="00D00595" w:rsidRPr="005B212C" w:rsidRDefault="00D00595" w:rsidP="00141EBC">
      <w:pPr>
        <w:pStyle w:val="Tekstpodstawowywcity"/>
        <w:spacing w:before="120" w:after="120" w:line="360" w:lineRule="auto"/>
        <w:rPr>
          <w:bCs/>
        </w:rPr>
      </w:pPr>
    </w:p>
    <w:p w:rsidR="00667F21" w:rsidRPr="005B212C" w:rsidRDefault="00DC6772" w:rsidP="00141EBC">
      <w:pPr>
        <w:pStyle w:val="Tekstpodstawowywcity"/>
        <w:numPr>
          <w:ilvl w:val="0"/>
          <w:numId w:val="9"/>
        </w:numPr>
        <w:spacing w:before="120" w:after="120" w:line="360" w:lineRule="auto"/>
        <w:rPr>
          <w:b/>
        </w:rPr>
      </w:pPr>
      <w:r w:rsidRPr="005B212C">
        <w:rPr>
          <w:b/>
        </w:rPr>
        <w:t>Ocena potrzeby notyfikacji</w:t>
      </w:r>
      <w:r w:rsidR="00667F21" w:rsidRPr="005B212C">
        <w:rPr>
          <w:b/>
        </w:rPr>
        <w:t xml:space="preserve"> norm i aktów prawnych</w:t>
      </w:r>
    </w:p>
    <w:p w:rsidR="00667F21" w:rsidRPr="005B212C" w:rsidRDefault="00814744" w:rsidP="00141EBC">
      <w:pPr>
        <w:pStyle w:val="Bezodstpw"/>
        <w:spacing w:before="120" w:after="12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212C">
        <w:rPr>
          <w:rFonts w:ascii="Times New Roman" w:hAnsi="Times New Roman"/>
          <w:sz w:val="24"/>
          <w:szCs w:val="24"/>
        </w:rPr>
        <w:t>Projekt</w:t>
      </w:r>
      <w:r w:rsidR="00133C8B" w:rsidRPr="005B212C">
        <w:rPr>
          <w:rFonts w:ascii="Times New Roman" w:hAnsi="Times New Roman"/>
          <w:sz w:val="24"/>
          <w:szCs w:val="24"/>
        </w:rPr>
        <w:t>owane rozporządzenie</w:t>
      </w:r>
      <w:r w:rsidR="00667F21" w:rsidRPr="005B212C">
        <w:rPr>
          <w:rFonts w:ascii="Times New Roman" w:hAnsi="Times New Roman"/>
          <w:sz w:val="24"/>
          <w:szCs w:val="24"/>
        </w:rPr>
        <w:t xml:space="preserve"> nie zawiera przepisów technicznych w rozumieniu rozporządzenia Rady Ministrów z dnia 23 grudnia 2002 r. </w:t>
      </w:r>
      <w:r w:rsidR="00667F21" w:rsidRPr="005B212C">
        <w:rPr>
          <w:rFonts w:ascii="Times New Roman" w:hAnsi="Times New Roman"/>
          <w:iCs/>
          <w:sz w:val="24"/>
          <w:szCs w:val="24"/>
        </w:rPr>
        <w:t>w sprawie sposobu funkcjonowania krajowego systemu notyfikacji norm i aktów prawnych</w:t>
      </w:r>
      <w:r w:rsidR="00667F21" w:rsidRPr="005B212C">
        <w:rPr>
          <w:rFonts w:ascii="Times New Roman" w:hAnsi="Times New Roman"/>
          <w:sz w:val="24"/>
          <w:szCs w:val="24"/>
        </w:rPr>
        <w:t xml:space="preserve"> (Dz. U. Nr 239, poz. 2039, z późn. zm.), w związku z tym nie podlega notyfikacji.</w:t>
      </w:r>
    </w:p>
    <w:p w:rsidR="00667F21" w:rsidRPr="005B212C" w:rsidRDefault="00667F21" w:rsidP="00141EBC">
      <w:pPr>
        <w:pStyle w:val="Bezodstpw"/>
        <w:spacing w:before="120" w:after="120" w:line="360" w:lineRule="auto"/>
        <w:jc w:val="both"/>
        <w:rPr>
          <w:rFonts w:ascii="Times New Roman" w:hAnsi="Times New Roman"/>
          <w:sz w:val="24"/>
          <w:szCs w:val="24"/>
        </w:rPr>
      </w:pPr>
    </w:p>
    <w:p w:rsidR="00814744" w:rsidRPr="005B212C" w:rsidRDefault="00814744" w:rsidP="00141EBC">
      <w:pPr>
        <w:pStyle w:val="Bezodstpw"/>
        <w:numPr>
          <w:ilvl w:val="0"/>
          <w:numId w:val="9"/>
        </w:numPr>
        <w:spacing w:before="120" w:after="120"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5B212C">
        <w:rPr>
          <w:rFonts w:ascii="Times New Roman" w:hAnsi="Times New Roman"/>
          <w:b/>
          <w:bCs/>
          <w:sz w:val="24"/>
          <w:szCs w:val="24"/>
        </w:rPr>
        <w:t>Ocena potrzeby</w:t>
      </w:r>
      <w:r w:rsidR="00C37986" w:rsidRPr="005B212C">
        <w:rPr>
          <w:rFonts w:ascii="Times New Roman" w:hAnsi="Times New Roman"/>
          <w:b/>
          <w:bCs/>
          <w:sz w:val="24"/>
          <w:szCs w:val="24"/>
        </w:rPr>
        <w:t xml:space="preserve"> konsultacji z instytucjami i organami </w:t>
      </w:r>
      <w:r w:rsidR="00C37986" w:rsidRPr="005B212C">
        <w:rPr>
          <w:rFonts w:ascii="Times New Roman" w:eastAsiaTheme="minorHAnsi" w:hAnsi="Times New Roman"/>
          <w:b/>
          <w:sz w:val="24"/>
          <w:szCs w:val="24"/>
        </w:rPr>
        <w:t>Unii Europejskiej</w:t>
      </w:r>
    </w:p>
    <w:p w:rsidR="00AB7FE8" w:rsidRPr="005B212C" w:rsidRDefault="00814744" w:rsidP="00141EBC">
      <w:pPr>
        <w:autoSpaceDE w:val="0"/>
        <w:autoSpaceDN w:val="0"/>
        <w:adjustRightInd w:val="0"/>
        <w:spacing w:before="120" w:after="120" w:line="360" w:lineRule="auto"/>
        <w:ind w:firstLine="708"/>
        <w:jc w:val="both"/>
      </w:pPr>
      <w:r w:rsidRPr="005B212C">
        <w:rPr>
          <w:rFonts w:eastAsiaTheme="minorHAnsi"/>
        </w:rPr>
        <w:t>Projekt</w:t>
      </w:r>
      <w:r w:rsidR="00133C8B" w:rsidRPr="005B212C">
        <w:rPr>
          <w:rFonts w:eastAsiaTheme="minorHAnsi"/>
        </w:rPr>
        <w:t xml:space="preserve">owane </w:t>
      </w:r>
      <w:r w:rsidRPr="005B212C">
        <w:rPr>
          <w:rFonts w:eastAsiaTheme="minorHAnsi"/>
        </w:rPr>
        <w:t xml:space="preserve"> </w:t>
      </w:r>
      <w:r w:rsidR="00133C8B" w:rsidRPr="005B212C">
        <w:rPr>
          <w:rFonts w:eastAsiaTheme="minorHAnsi"/>
        </w:rPr>
        <w:t>rozporządzenie</w:t>
      </w:r>
      <w:r w:rsidR="00C37986" w:rsidRPr="005B212C">
        <w:rPr>
          <w:rFonts w:eastAsiaTheme="minorHAnsi"/>
        </w:rPr>
        <w:t xml:space="preserve"> </w:t>
      </w:r>
      <w:r w:rsidRPr="005B212C">
        <w:rPr>
          <w:rFonts w:eastAsiaTheme="minorHAnsi"/>
        </w:rPr>
        <w:t>nie musi być przedstawion</w:t>
      </w:r>
      <w:r w:rsidR="00971C51">
        <w:rPr>
          <w:rFonts w:eastAsiaTheme="minorHAnsi"/>
        </w:rPr>
        <w:t>e</w:t>
      </w:r>
      <w:r w:rsidRPr="005B212C">
        <w:rPr>
          <w:rFonts w:eastAsiaTheme="minorHAnsi"/>
        </w:rPr>
        <w:t xml:space="preserve"> instytucjom i organom Unii Europejskiej ani Europejskiemu Bankowi Centralnemu celem uzyskania opinii, dokonania konsultacji albo uzgodnienia w rozumieniu </w:t>
      </w:r>
      <w:r w:rsidRPr="005B212C">
        <w:t xml:space="preserve">§ </w:t>
      </w:r>
      <w:r w:rsidR="00445345" w:rsidRPr="005B212C">
        <w:t>27 ust. 4</w:t>
      </w:r>
      <w:r w:rsidRPr="005B212C">
        <w:t xml:space="preserve"> uchwały </w:t>
      </w:r>
      <w:r w:rsidR="00910D1E" w:rsidRPr="005B212C">
        <w:t>n</w:t>
      </w:r>
      <w:r w:rsidRPr="005B212C">
        <w:t xml:space="preserve">r </w:t>
      </w:r>
      <w:r w:rsidR="00445345" w:rsidRPr="005B212C">
        <w:t>190</w:t>
      </w:r>
      <w:r w:rsidR="00EF001A" w:rsidRPr="005B212C">
        <w:t xml:space="preserve"> </w:t>
      </w:r>
      <w:r w:rsidRPr="005B212C">
        <w:t xml:space="preserve">Rady Ministrów z dnia </w:t>
      </w:r>
      <w:r w:rsidR="0010169D">
        <w:t>29 października 2013 r.</w:t>
      </w:r>
      <w:r w:rsidR="00910D1E" w:rsidRPr="005B212C">
        <w:t xml:space="preserve"> - </w:t>
      </w:r>
      <w:r w:rsidRPr="005B212C">
        <w:t>Regulamin prac</w:t>
      </w:r>
      <w:r w:rsidR="00910D1E" w:rsidRPr="005B212C">
        <w:t>y</w:t>
      </w:r>
      <w:r w:rsidRPr="005B212C">
        <w:t xml:space="preserve"> Rady Ministrów (M.P. poz</w:t>
      </w:r>
      <w:r w:rsidR="00445345" w:rsidRPr="005B212C">
        <w:t>.</w:t>
      </w:r>
      <w:r w:rsidR="00910D1E" w:rsidRPr="005B212C">
        <w:t> </w:t>
      </w:r>
      <w:r w:rsidR="00445345" w:rsidRPr="005B212C">
        <w:t>979).</w:t>
      </w:r>
    </w:p>
    <w:p w:rsidR="007B5B35" w:rsidRPr="005B212C" w:rsidRDefault="007B5B35" w:rsidP="00141EBC">
      <w:pPr>
        <w:autoSpaceDE w:val="0"/>
        <w:autoSpaceDN w:val="0"/>
        <w:adjustRightInd w:val="0"/>
        <w:spacing w:before="120" w:after="120" w:line="360" w:lineRule="auto"/>
        <w:ind w:firstLine="708"/>
        <w:jc w:val="both"/>
        <w:rPr>
          <w:rFonts w:eastAsiaTheme="minorHAnsi"/>
        </w:rPr>
      </w:pPr>
    </w:p>
    <w:p w:rsidR="00D44AC3" w:rsidRPr="005B212C" w:rsidRDefault="00D44AC3" w:rsidP="00141EBC">
      <w:pPr>
        <w:pStyle w:val="Bezodstpw"/>
        <w:numPr>
          <w:ilvl w:val="0"/>
          <w:numId w:val="9"/>
        </w:numPr>
        <w:spacing w:before="120" w:after="120"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5B212C">
        <w:rPr>
          <w:rFonts w:ascii="Times New Roman" w:hAnsi="Times New Roman"/>
          <w:b/>
          <w:bCs/>
          <w:sz w:val="24"/>
          <w:szCs w:val="24"/>
        </w:rPr>
        <w:t>Ogłoszenie projektu na stronie BIP</w:t>
      </w:r>
    </w:p>
    <w:p w:rsidR="00872318" w:rsidRPr="004D0E41" w:rsidRDefault="00D44AC3" w:rsidP="00141EBC">
      <w:pPr>
        <w:pStyle w:val="Bezodstpw"/>
        <w:spacing w:before="120" w:after="12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212C">
        <w:rPr>
          <w:rFonts w:ascii="Times New Roman" w:hAnsi="Times New Roman"/>
          <w:sz w:val="24"/>
          <w:szCs w:val="24"/>
        </w:rPr>
        <w:t xml:space="preserve">Zgodnie z art. 5 ustawy z dnia 7 lipca 2005 r. </w:t>
      </w:r>
      <w:r w:rsidRPr="005B212C">
        <w:rPr>
          <w:rFonts w:ascii="Times New Roman" w:hAnsi="Times New Roman"/>
          <w:iCs/>
          <w:sz w:val="24"/>
          <w:szCs w:val="24"/>
        </w:rPr>
        <w:t>o działalno</w:t>
      </w:r>
      <w:r w:rsidRPr="005B212C">
        <w:rPr>
          <w:rFonts w:ascii="Times New Roman" w:hAnsi="Times New Roman"/>
          <w:sz w:val="24"/>
          <w:szCs w:val="24"/>
        </w:rPr>
        <w:t>ś</w:t>
      </w:r>
      <w:r w:rsidRPr="005B212C">
        <w:rPr>
          <w:rFonts w:ascii="Times New Roman" w:hAnsi="Times New Roman"/>
          <w:iCs/>
          <w:sz w:val="24"/>
          <w:szCs w:val="24"/>
        </w:rPr>
        <w:t xml:space="preserve">ci lobbingowej w procesie stanowienia prawa </w:t>
      </w:r>
      <w:r w:rsidRPr="005B212C">
        <w:rPr>
          <w:rFonts w:ascii="Times New Roman" w:hAnsi="Times New Roman"/>
          <w:sz w:val="24"/>
          <w:szCs w:val="24"/>
        </w:rPr>
        <w:t xml:space="preserve">(Dz. U. Nr 169, poz. 1414, z późn. zm.) </w:t>
      </w:r>
      <w:r w:rsidR="00133C8B" w:rsidRPr="005B212C">
        <w:rPr>
          <w:rFonts w:ascii="Times New Roman" w:hAnsi="Times New Roman"/>
          <w:sz w:val="24"/>
          <w:szCs w:val="24"/>
        </w:rPr>
        <w:t>projektowane</w:t>
      </w:r>
      <w:r w:rsidRPr="005B212C">
        <w:rPr>
          <w:rFonts w:ascii="Times New Roman" w:hAnsi="Times New Roman"/>
          <w:sz w:val="24"/>
          <w:szCs w:val="24"/>
        </w:rPr>
        <w:t xml:space="preserve"> rozporządzenie zostanie udostępnione w Biuletynie Informacji Publicznej na stronie internetowej Ministerstwa Kultury i Dziedzictwa Narodowego (</w:t>
      </w:r>
      <w:hyperlink r:id="rId9" w:history="1">
        <w:r w:rsidRPr="004D0E41">
          <w:rPr>
            <w:rFonts w:ascii="Times New Roman" w:hAnsi="Times New Roman"/>
            <w:sz w:val="24"/>
            <w:szCs w:val="24"/>
          </w:rPr>
          <w:t>http://bip.mkidn.gov.pl</w:t>
        </w:r>
      </w:hyperlink>
      <w:r w:rsidR="00C37986" w:rsidRPr="005B212C">
        <w:rPr>
          <w:rFonts w:ascii="Times New Roman" w:hAnsi="Times New Roman"/>
          <w:sz w:val="24"/>
          <w:szCs w:val="24"/>
        </w:rPr>
        <w:t>)</w:t>
      </w:r>
      <w:r w:rsidR="00872318">
        <w:rPr>
          <w:rFonts w:ascii="Times New Roman" w:hAnsi="Times New Roman"/>
          <w:sz w:val="24"/>
          <w:szCs w:val="24"/>
        </w:rPr>
        <w:t xml:space="preserve"> </w:t>
      </w:r>
      <w:r w:rsidR="00872318" w:rsidRPr="005F098E">
        <w:rPr>
          <w:rFonts w:ascii="Times New Roman" w:hAnsi="Times New Roman"/>
          <w:sz w:val="24"/>
          <w:szCs w:val="24"/>
        </w:rPr>
        <w:t xml:space="preserve">oraz w serwisie </w:t>
      </w:r>
      <w:r w:rsidR="00872318">
        <w:rPr>
          <w:rFonts w:ascii="Times New Roman" w:hAnsi="Times New Roman"/>
          <w:sz w:val="24"/>
          <w:szCs w:val="24"/>
        </w:rPr>
        <w:t>„</w:t>
      </w:r>
      <w:r w:rsidR="00872318" w:rsidRPr="005F098E">
        <w:rPr>
          <w:rFonts w:ascii="Times New Roman" w:hAnsi="Times New Roman"/>
          <w:sz w:val="24"/>
          <w:szCs w:val="24"/>
        </w:rPr>
        <w:t>Rządowy Proces Legislacyjny</w:t>
      </w:r>
      <w:r w:rsidR="00872318">
        <w:rPr>
          <w:rFonts w:ascii="Times New Roman" w:hAnsi="Times New Roman"/>
          <w:sz w:val="24"/>
          <w:szCs w:val="24"/>
        </w:rPr>
        <w:t xml:space="preserve">” </w:t>
      </w:r>
      <w:r w:rsidR="00872318" w:rsidRPr="00B53E37">
        <w:rPr>
          <w:rFonts w:ascii="Times New Roman" w:hAnsi="Times New Roman"/>
          <w:sz w:val="24"/>
          <w:szCs w:val="24"/>
        </w:rPr>
        <w:t>na stronie Rz</w:t>
      </w:r>
      <w:r w:rsidR="00872318">
        <w:rPr>
          <w:rFonts w:ascii="Times New Roman" w:hAnsi="Times New Roman"/>
          <w:sz w:val="24"/>
          <w:szCs w:val="24"/>
        </w:rPr>
        <w:t>ą</w:t>
      </w:r>
      <w:r w:rsidR="00872318" w:rsidRPr="005F098E">
        <w:rPr>
          <w:rFonts w:ascii="Times New Roman" w:hAnsi="Times New Roman"/>
          <w:sz w:val="24"/>
          <w:szCs w:val="24"/>
        </w:rPr>
        <w:t>dowego Centrum Legislacji</w:t>
      </w:r>
      <w:r w:rsidR="00872318">
        <w:rPr>
          <w:rFonts w:ascii="Times New Roman" w:hAnsi="Times New Roman"/>
          <w:sz w:val="24"/>
          <w:szCs w:val="24"/>
        </w:rPr>
        <w:t xml:space="preserve"> (</w:t>
      </w:r>
      <w:r w:rsidR="00872318" w:rsidRPr="00B53E37">
        <w:rPr>
          <w:rFonts w:ascii="Times New Roman" w:hAnsi="Times New Roman"/>
          <w:sz w:val="24"/>
          <w:szCs w:val="24"/>
        </w:rPr>
        <w:t>http://legislacja.rcl.gov.pl/</w:t>
      </w:r>
      <w:r w:rsidR="00872318">
        <w:rPr>
          <w:rFonts w:ascii="Times New Roman" w:hAnsi="Times New Roman"/>
          <w:sz w:val="24"/>
          <w:szCs w:val="24"/>
        </w:rPr>
        <w:t>).</w:t>
      </w:r>
    </w:p>
    <w:p w:rsidR="000D01E7" w:rsidRPr="005B212C" w:rsidRDefault="00C37986" w:rsidP="00141EBC">
      <w:pPr>
        <w:pStyle w:val="Bezodstpw"/>
        <w:spacing w:before="120" w:after="12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212C">
        <w:rPr>
          <w:rFonts w:ascii="Times New Roman" w:hAnsi="Times New Roman"/>
          <w:sz w:val="24"/>
          <w:szCs w:val="24"/>
        </w:rPr>
        <w:t>.</w:t>
      </w:r>
    </w:p>
    <w:sectPr w:rsidR="000D01E7" w:rsidRPr="005B212C" w:rsidSect="006B5CCD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573" w:rsidRDefault="00571573" w:rsidP="00667F21">
      <w:r>
        <w:separator/>
      </w:r>
    </w:p>
  </w:endnote>
  <w:endnote w:type="continuationSeparator" w:id="0">
    <w:p w:rsidR="00571573" w:rsidRDefault="00571573" w:rsidP="0066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980" w:rsidRDefault="00571573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61ECF">
      <w:rPr>
        <w:noProof/>
      </w:rPr>
      <w:t>6</w:t>
    </w:r>
    <w:r>
      <w:rPr>
        <w:noProof/>
      </w:rPr>
      <w:fldChar w:fldCharType="end"/>
    </w:r>
  </w:p>
  <w:p w:rsidR="00623980" w:rsidRDefault="0062398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573" w:rsidRDefault="00571573" w:rsidP="00667F21">
      <w:r>
        <w:separator/>
      </w:r>
    </w:p>
  </w:footnote>
  <w:footnote w:type="continuationSeparator" w:id="0">
    <w:p w:rsidR="00571573" w:rsidRDefault="00571573" w:rsidP="0066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F06BA"/>
    <w:multiLevelType w:val="hybridMultilevel"/>
    <w:tmpl w:val="5EA0819E"/>
    <w:lvl w:ilvl="0" w:tplc="88DA874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B462A4F"/>
    <w:multiLevelType w:val="hybridMultilevel"/>
    <w:tmpl w:val="59849160"/>
    <w:lvl w:ilvl="0" w:tplc="F490E07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DE00F6"/>
    <w:multiLevelType w:val="hybridMultilevel"/>
    <w:tmpl w:val="21FAE0EE"/>
    <w:lvl w:ilvl="0" w:tplc="82FEBD7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151501C5"/>
    <w:multiLevelType w:val="hybridMultilevel"/>
    <w:tmpl w:val="89E6C292"/>
    <w:lvl w:ilvl="0" w:tplc="D8387A40">
      <w:start w:val="3"/>
      <w:numFmt w:val="decimal"/>
      <w:lvlText w:val="%1)"/>
      <w:lvlJc w:val="left"/>
      <w:pPr>
        <w:ind w:left="1065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5D3678C"/>
    <w:multiLevelType w:val="hybridMultilevel"/>
    <w:tmpl w:val="21FAE0EE"/>
    <w:lvl w:ilvl="0" w:tplc="82FEBD7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15E70355"/>
    <w:multiLevelType w:val="hybridMultilevel"/>
    <w:tmpl w:val="EDB25738"/>
    <w:lvl w:ilvl="0" w:tplc="78084B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5D2223"/>
    <w:multiLevelType w:val="hybridMultilevel"/>
    <w:tmpl w:val="911C5CE6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4256849"/>
    <w:multiLevelType w:val="hybridMultilevel"/>
    <w:tmpl w:val="F4BC84EA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5B96422"/>
    <w:multiLevelType w:val="hybridMultilevel"/>
    <w:tmpl w:val="5E205C00"/>
    <w:lvl w:ilvl="0" w:tplc="FEF007C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>
    <w:nsid w:val="2687324D"/>
    <w:multiLevelType w:val="hybridMultilevel"/>
    <w:tmpl w:val="05EA1E5A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7AC1CD0"/>
    <w:multiLevelType w:val="hybridMultilevel"/>
    <w:tmpl w:val="23503664"/>
    <w:lvl w:ilvl="0" w:tplc="78084BC6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1">
    <w:nsid w:val="2AA824BC"/>
    <w:multiLevelType w:val="hybridMultilevel"/>
    <w:tmpl w:val="190E80E6"/>
    <w:lvl w:ilvl="0" w:tplc="4AA298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DAB45EB"/>
    <w:multiLevelType w:val="hybridMultilevel"/>
    <w:tmpl w:val="44A03E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FD4DC8"/>
    <w:multiLevelType w:val="hybridMultilevel"/>
    <w:tmpl w:val="60B69FB2"/>
    <w:lvl w:ilvl="0" w:tplc="BCEE928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308D4F4B"/>
    <w:multiLevelType w:val="hybridMultilevel"/>
    <w:tmpl w:val="1E0CF2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3417F3"/>
    <w:multiLevelType w:val="hybridMultilevel"/>
    <w:tmpl w:val="44A03E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7C0C61"/>
    <w:multiLevelType w:val="hybridMultilevel"/>
    <w:tmpl w:val="B1A82BCE"/>
    <w:lvl w:ilvl="0" w:tplc="61CAFA5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49E236D5"/>
    <w:multiLevelType w:val="hybridMultilevel"/>
    <w:tmpl w:val="21FAE0EE"/>
    <w:lvl w:ilvl="0" w:tplc="82FEBD7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>
    <w:nsid w:val="505765B5"/>
    <w:multiLevelType w:val="hybridMultilevel"/>
    <w:tmpl w:val="42088E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3D6B2F"/>
    <w:multiLevelType w:val="hybridMultilevel"/>
    <w:tmpl w:val="21FAE0EE"/>
    <w:lvl w:ilvl="0" w:tplc="82FEBD7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0">
    <w:nsid w:val="56B36BDD"/>
    <w:multiLevelType w:val="hybridMultilevel"/>
    <w:tmpl w:val="40C41D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C2A9A1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B8428C0"/>
    <w:multiLevelType w:val="hybridMultilevel"/>
    <w:tmpl w:val="1F7EA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7D5BD5"/>
    <w:multiLevelType w:val="hybridMultilevel"/>
    <w:tmpl w:val="A40279D0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45A264E"/>
    <w:multiLevelType w:val="hybridMultilevel"/>
    <w:tmpl w:val="5F409A7E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4B37459"/>
    <w:multiLevelType w:val="hybridMultilevel"/>
    <w:tmpl w:val="C45815AC"/>
    <w:lvl w:ilvl="0" w:tplc="EAC66BCA">
      <w:start w:val="1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5">
    <w:nsid w:val="6B1000C6"/>
    <w:multiLevelType w:val="hybridMultilevel"/>
    <w:tmpl w:val="21FAE0EE"/>
    <w:lvl w:ilvl="0" w:tplc="82FEBD7E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6">
    <w:nsid w:val="720D330A"/>
    <w:multiLevelType w:val="hybridMultilevel"/>
    <w:tmpl w:val="ADB8FBAC"/>
    <w:lvl w:ilvl="0" w:tplc="78084B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"/>
  </w:num>
  <w:num w:numId="3">
    <w:abstractNumId w:val="13"/>
  </w:num>
  <w:num w:numId="4">
    <w:abstractNumId w:val="16"/>
  </w:num>
  <w:num w:numId="5">
    <w:abstractNumId w:val="24"/>
  </w:num>
  <w:num w:numId="6">
    <w:abstractNumId w:val="15"/>
  </w:num>
  <w:num w:numId="7">
    <w:abstractNumId w:val="12"/>
  </w:num>
  <w:num w:numId="8">
    <w:abstractNumId w:val="18"/>
  </w:num>
  <w:num w:numId="9">
    <w:abstractNumId w:val="14"/>
  </w:num>
  <w:num w:numId="10">
    <w:abstractNumId w:val="11"/>
  </w:num>
  <w:num w:numId="11">
    <w:abstractNumId w:val="3"/>
  </w:num>
  <w:num w:numId="12">
    <w:abstractNumId w:val="0"/>
  </w:num>
  <w:num w:numId="13">
    <w:abstractNumId w:val="5"/>
  </w:num>
  <w:num w:numId="14">
    <w:abstractNumId w:val="22"/>
  </w:num>
  <w:num w:numId="15">
    <w:abstractNumId w:val="23"/>
  </w:num>
  <w:num w:numId="16">
    <w:abstractNumId w:val="25"/>
  </w:num>
  <w:num w:numId="17">
    <w:abstractNumId w:val="19"/>
  </w:num>
  <w:num w:numId="18">
    <w:abstractNumId w:val="2"/>
  </w:num>
  <w:num w:numId="19">
    <w:abstractNumId w:val="8"/>
  </w:num>
  <w:num w:numId="20">
    <w:abstractNumId w:val="4"/>
  </w:num>
  <w:num w:numId="21">
    <w:abstractNumId w:val="17"/>
  </w:num>
  <w:num w:numId="22">
    <w:abstractNumId w:val="21"/>
  </w:num>
  <w:num w:numId="23">
    <w:abstractNumId w:val="10"/>
  </w:num>
  <w:num w:numId="24">
    <w:abstractNumId w:val="7"/>
  </w:num>
  <w:num w:numId="25">
    <w:abstractNumId w:val="9"/>
  </w:num>
  <w:num w:numId="26">
    <w:abstractNumId w:val="6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F21"/>
    <w:rsid w:val="000053E2"/>
    <w:rsid w:val="00006627"/>
    <w:rsid w:val="00011EF4"/>
    <w:rsid w:val="00013FB2"/>
    <w:rsid w:val="0001657E"/>
    <w:rsid w:val="000174A2"/>
    <w:rsid w:val="000256D2"/>
    <w:rsid w:val="00035092"/>
    <w:rsid w:val="00042A33"/>
    <w:rsid w:val="00042F0C"/>
    <w:rsid w:val="00046263"/>
    <w:rsid w:val="00046EBD"/>
    <w:rsid w:val="00051A76"/>
    <w:rsid w:val="00076746"/>
    <w:rsid w:val="00076BD2"/>
    <w:rsid w:val="00077CC5"/>
    <w:rsid w:val="00096425"/>
    <w:rsid w:val="00097A44"/>
    <w:rsid w:val="000A1260"/>
    <w:rsid w:val="000A3C48"/>
    <w:rsid w:val="000A4220"/>
    <w:rsid w:val="000A6A82"/>
    <w:rsid w:val="000B328C"/>
    <w:rsid w:val="000B3DB8"/>
    <w:rsid w:val="000B6857"/>
    <w:rsid w:val="000C14CA"/>
    <w:rsid w:val="000D01E7"/>
    <w:rsid w:val="000E1A61"/>
    <w:rsid w:val="000E7230"/>
    <w:rsid w:val="000F0C0A"/>
    <w:rsid w:val="000F7753"/>
    <w:rsid w:val="0010169D"/>
    <w:rsid w:val="00103DD0"/>
    <w:rsid w:val="00114FCD"/>
    <w:rsid w:val="00116634"/>
    <w:rsid w:val="00122E77"/>
    <w:rsid w:val="00133C8B"/>
    <w:rsid w:val="00140AAF"/>
    <w:rsid w:val="00141EBC"/>
    <w:rsid w:val="00142BE1"/>
    <w:rsid w:val="00145007"/>
    <w:rsid w:val="001457DB"/>
    <w:rsid w:val="00146C04"/>
    <w:rsid w:val="00157C7D"/>
    <w:rsid w:val="00163A15"/>
    <w:rsid w:val="0016489E"/>
    <w:rsid w:val="00185525"/>
    <w:rsid w:val="001861D3"/>
    <w:rsid w:val="0019062F"/>
    <w:rsid w:val="00194EBC"/>
    <w:rsid w:val="00195080"/>
    <w:rsid w:val="001A322F"/>
    <w:rsid w:val="001B4088"/>
    <w:rsid w:val="001B6E0F"/>
    <w:rsid w:val="001D284B"/>
    <w:rsid w:val="001D2D85"/>
    <w:rsid w:val="001D57F2"/>
    <w:rsid w:val="001D5A62"/>
    <w:rsid w:val="001E1759"/>
    <w:rsid w:val="001E1F24"/>
    <w:rsid w:val="001F3F7E"/>
    <w:rsid w:val="002077CC"/>
    <w:rsid w:val="00210EB5"/>
    <w:rsid w:val="00225A61"/>
    <w:rsid w:val="00237CD5"/>
    <w:rsid w:val="00245958"/>
    <w:rsid w:val="00246EEE"/>
    <w:rsid w:val="00252694"/>
    <w:rsid w:val="0025532A"/>
    <w:rsid w:val="00261786"/>
    <w:rsid w:val="0026609B"/>
    <w:rsid w:val="00273181"/>
    <w:rsid w:val="00281068"/>
    <w:rsid w:val="00285D21"/>
    <w:rsid w:val="00294172"/>
    <w:rsid w:val="00296D3C"/>
    <w:rsid w:val="002A097E"/>
    <w:rsid w:val="002A1A25"/>
    <w:rsid w:val="002B1699"/>
    <w:rsid w:val="002B1D54"/>
    <w:rsid w:val="002B1FDB"/>
    <w:rsid w:val="002B54C9"/>
    <w:rsid w:val="002B59C4"/>
    <w:rsid w:val="002B5BB7"/>
    <w:rsid w:val="002C461C"/>
    <w:rsid w:val="002C4799"/>
    <w:rsid w:val="002D3A9B"/>
    <w:rsid w:val="002F0E00"/>
    <w:rsid w:val="002F3612"/>
    <w:rsid w:val="002F606A"/>
    <w:rsid w:val="002F7B5C"/>
    <w:rsid w:val="003144B1"/>
    <w:rsid w:val="0031503C"/>
    <w:rsid w:val="003178F9"/>
    <w:rsid w:val="003241B4"/>
    <w:rsid w:val="003267A0"/>
    <w:rsid w:val="0033017E"/>
    <w:rsid w:val="00342700"/>
    <w:rsid w:val="00351F5B"/>
    <w:rsid w:val="003603AC"/>
    <w:rsid w:val="00360D4E"/>
    <w:rsid w:val="003637C1"/>
    <w:rsid w:val="00376890"/>
    <w:rsid w:val="00392A4E"/>
    <w:rsid w:val="00392D75"/>
    <w:rsid w:val="003A12B2"/>
    <w:rsid w:val="003B1F22"/>
    <w:rsid w:val="003E1C91"/>
    <w:rsid w:val="003E3891"/>
    <w:rsid w:val="003E485E"/>
    <w:rsid w:val="003E661D"/>
    <w:rsid w:val="003F329C"/>
    <w:rsid w:val="003F7E69"/>
    <w:rsid w:val="00401215"/>
    <w:rsid w:val="00405874"/>
    <w:rsid w:val="00421520"/>
    <w:rsid w:val="0042692C"/>
    <w:rsid w:val="00430437"/>
    <w:rsid w:val="00431AD8"/>
    <w:rsid w:val="0043222F"/>
    <w:rsid w:val="0043787F"/>
    <w:rsid w:val="00437D7F"/>
    <w:rsid w:val="004438ED"/>
    <w:rsid w:val="00445345"/>
    <w:rsid w:val="004466CE"/>
    <w:rsid w:val="00450F8A"/>
    <w:rsid w:val="00464B03"/>
    <w:rsid w:val="00472851"/>
    <w:rsid w:val="00477355"/>
    <w:rsid w:val="00493795"/>
    <w:rsid w:val="00497641"/>
    <w:rsid w:val="004A006A"/>
    <w:rsid w:val="004A063F"/>
    <w:rsid w:val="004A5E82"/>
    <w:rsid w:val="004B460E"/>
    <w:rsid w:val="004B601C"/>
    <w:rsid w:val="004C0093"/>
    <w:rsid w:val="004C0537"/>
    <w:rsid w:val="004C094E"/>
    <w:rsid w:val="004C13A7"/>
    <w:rsid w:val="004C1930"/>
    <w:rsid w:val="004D0E41"/>
    <w:rsid w:val="004D1A09"/>
    <w:rsid w:val="004D20C5"/>
    <w:rsid w:val="004D2E35"/>
    <w:rsid w:val="004D7BB0"/>
    <w:rsid w:val="004D7EF0"/>
    <w:rsid w:val="004E0780"/>
    <w:rsid w:val="004E29A8"/>
    <w:rsid w:val="004E3D60"/>
    <w:rsid w:val="004E5DD9"/>
    <w:rsid w:val="004E6194"/>
    <w:rsid w:val="004F19C2"/>
    <w:rsid w:val="005067B9"/>
    <w:rsid w:val="00506B83"/>
    <w:rsid w:val="0051313F"/>
    <w:rsid w:val="00524244"/>
    <w:rsid w:val="00527463"/>
    <w:rsid w:val="005277E9"/>
    <w:rsid w:val="00530963"/>
    <w:rsid w:val="0053099D"/>
    <w:rsid w:val="00530AFE"/>
    <w:rsid w:val="00541855"/>
    <w:rsid w:val="005425B6"/>
    <w:rsid w:val="00547F1E"/>
    <w:rsid w:val="00550A6B"/>
    <w:rsid w:val="005510FD"/>
    <w:rsid w:val="005609BB"/>
    <w:rsid w:val="00565274"/>
    <w:rsid w:val="00571573"/>
    <w:rsid w:val="00574179"/>
    <w:rsid w:val="005777D3"/>
    <w:rsid w:val="00583893"/>
    <w:rsid w:val="00584151"/>
    <w:rsid w:val="00585320"/>
    <w:rsid w:val="005867A7"/>
    <w:rsid w:val="00594024"/>
    <w:rsid w:val="00597920"/>
    <w:rsid w:val="005A1AEB"/>
    <w:rsid w:val="005A30A9"/>
    <w:rsid w:val="005B212C"/>
    <w:rsid w:val="005D1464"/>
    <w:rsid w:val="005D3C63"/>
    <w:rsid w:val="005D65A8"/>
    <w:rsid w:val="005D79BE"/>
    <w:rsid w:val="005E27EF"/>
    <w:rsid w:val="005F0FAD"/>
    <w:rsid w:val="005F35EE"/>
    <w:rsid w:val="006067AF"/>
    <w:rsid w:val="00610AE0"/>
    <w:rsid w:val="00616EAC"/>
    <w:rsid w:val="00623980"/>
    <w:rsid w:val="006256E7"/>
    <w:rsid w:val="00625724"/>
    <w:rsid w:val="00626AC9"/>
    <w:rsid w:val="0064225A"/>
    <w:rsid w:val="0064253A"/>
    <w:rsid w:val="00642A5D"/>
    <w:rsid w:val="0064465E"/>
    <w:rsid w:val="00650604"/>
    <w:rsid w:val="0065446B"/>
    <w:rsid w:val="00660139"/>
    <w:rsid w:val="00667F21"/>
    <w:rsid w:val="006810EA"/>
    <w:rsid w:val="006911F2"/>
    <w:rsid w:val="0069198F"/>
    <w:rsid w:val="00692B97"/>
    <w:rsid w:val="006952EA"/>
    <w:rsid w:val="006953D1"/>
    <w:rsid w:val="006B4F54"/>
    <w:rsid w:val="006B5CCD"/>
    <w:rsid w:val="006B7DDE"/>
    <w:rsid w:val="006C35CB"/>
    <w:rsid w:val="006D0C25"/>
    <w:rsid w:val="006D0E58"/>
    <w:rsid w:val="006D1425"/>
    <w:rsid w:val="006D6550"/>
    <w:rsid w:val="006E06E6"/>
    <w:rsid w:val="006E0885"/>
    <w:rsid w:val="00700E6E"/>
    <w:rsid w:val="00710C5B"/>
    <w:rsid w:val="0071669E"/>
    <w:rsid w:val="00720EF4"/>
    <w:rsid w:val="0072324C"/>
    <w:rsid w:val="00727E80"/>
    <w:rsid w:val="00741ADB"/>
    <w:rsid w:val="007475D7"/>
    <w:rsid w:val="00751756"/>
    <w:rsid w:val="00753BD4"/>
    <w:rsid w:val="00754B99"/>
    <w:rsid w:val="00772C42"/>
    <w:rsid w:val="00775B4F"/>
    <w:rsid w:val="00777E2B"/>
    <w:rsid w:val="0078035E"/>
    <w:rsid w:val="00781657"/>
    <w:rsid w:val="00783F2D"/>
    <w:rsid w:val="007847D4"/>
    <w:rsid w:val="007908C9"/>
    <w:rsid w:val="00790F5D"/>
    <w:rsid w:val="007913F2"/>
    <w:rsid w:val="00794A50"/>
    <w:rsid w:val="00797DF9"/>
    <w:rsid w:val="007A0237"/>
    <w:rsid w:val="007A07DD"/>
    <w:rsid w:val="007A379F"/>
    <w:rsid w:val="007A748E"/>
    <w:rsid w:val="007B13BC"/>
    <w:rsid w:val="007B3316"/>
    <w:rsid w:val="007B5B35"/>
    <w:rsid w:val="007B7A82"/>
    <w:rsid w:val="007C04CD"/>
    <w:rsid w:val="007C096C"/>
    <w:rsid w:val="007C2EEA"/>
    <w:rsid w:val="007C37BC"/>
    <w:rsid w:val="007C5D69"/>
    <w:rsid w:val="007D136F"/>
    <w:rsid w:val="007D438C"/>
    <w:rsid w:val="007E32A2"/>
    <w:rsid w:val="007E7BD0"/>
    <w:rsid w:val="007F1FC5"/>
    <w:rsid w:val="007F2050"/>
    <w:rsid w:val="007F4B8E"/>
    <w:rsid w:val="007F5066"/>
    <w:rsid w:val="00804E04"/>
    <w:rsid w:val="00805901"/>
    <w:rsid w:val="008073FA"/>
    <w:rsid w:val="008145E4"/>
    <w:rsid w:val="00814744"/>
    <w:rsid w:val="00816F69"/>
    <w:rsid w:val="00827905"/>
    <w:rsid w:val="00827D26"/>
    <w:rsid w:val="008322CA"/>
    <w:rsid w:val="0083260C"/>
    <w:rsid w:val="00832A6A"/>
    <w:rsid w:val="00836F93"/>
    <w:rsid w:val="00841FA5"/>
    <w:rsid w:val="008557AD"/>
    <w:rsid w:val="008562F0"/>
    <w:rsid w:val="008604A0"/>
    <w:rsid w:val="00862CD7"/>
    <w:rsid w:val="00864BDC"/>
    <w:rsid w:val="00864ECE"/>
    <w:rsid w:val="00870F59"/>
    <w:rsid w:val="00871576"/>
    <w:rsid w:val="00872318"/>
    <w:rsid w:val="00873FCE"/>
    <w:rsid w:val="00874541"/>
    <w:rsid w:val="008917C8"/>
    <w:rsid w:val="0089317B"/>
    <w:rsid w:val="008A585D"/>
    <w:rsid w:val="008A6538"/>
    <w:rsid w:val="008A7D53"/>
    <w:rsid w:val="008B0168"/>
    <w:rsid w:val="008C49C5"/>
    <w:rsid w:val="008C7C1B"/>
    <w:rsid w:val="008D2BDF"/>
    <w:rsid w:val="008D6407"/>
    <w:rsid w:val="008D64A3"/>
    <w:rsid w:val="008F7670"/>
    <w:rsid w:val="009033F5"/>
    <w:rsid w:val="00905BFF"/>
    <w:rsid w:val="00910D1E"/>
    <w:rsid w:val="009123C2"/>
    <w:rsid w:val="0091797C"/>
    <w:rsid w:val="00930B52"/>
    <w:rsid w:val="0093715A"/>
    <w:rsid w:val="0095002B"/>
    <w:rsid w:val="009566D2"/>
    <w:rsid w:val="00960159"/>
    <w:rsid w:val="00971C51"/>
    <w:rsid w:val="00973595"/>
    <w:rsid w:val="009748FB"/>
    <w:rsid w:val="009836AC"/>
    <w:rsid w:val="00983871"/>
    <w:rsid w:val="00985558"/>
    <w:rsid w:val="009867CB"/>
    <w:rsid w:val="009869CC"/>
    <w:rsid w:val="00987555"/>
    <w:rsid w:val="009A3981"/>
    <w:rsid w:val="009B1E6A"/>
    <w:rsid w:val="009B1EB9"/>
    <w:rsid w:val="009D1AD8"/>
    <w:rsid w:val="009D1C32"/>
    <w:rsid w:val="009D5B33"/>
    <w:rsid w:val="009E141A"/>
    <w:rsid w:val="009E267E"/>
    <w:rsid w:val="009E3281"/>
    <w:rsid w:val="009F13F9"/>
    <w:rsid w:val="009F5CF1"/>
    <w:rsid w:val="009F75AD"/>
    <w:rsid w:val="00A004FE"/>
    <w:rsid w:val="00A0164B"/>
    <w:rsid w:val="00A116D4"/>
    <w:rsid w:val="00A17B7E"/>
    <w:rsid w:val="00A25094"/>
    <w:rsid w:val="00A2797B"/>
    <w:rsid w:val="00A376C9"/>
    <w:rsid w:val="00A40938"/>
    <w:rsid w:val="00A603F1"/>
    <w:rsid w:val="00A608BD"/>
    <w:rsid w:val="00A61EA9"/>
    <w:rsid w:val="00A65F1E"/>
    <w:rsid w:val="00A66078"/>
    <w:rsid w:val="00A722BC"/>
    <w:rsid w:val="00A739B6"/>
    <w:rsid w:val="00A7646B"/>
    <w:rsid w:val="00A76883"/>
    <w:rsid w:val="00A77609"/>
    <w:rsid w:val="00A77BEE"/>
    <w:rsid w:val="00A80C9D"/>
    <w:rsid w:val="00A829F1"/>
    <w:rsid w:val="00A83825"/>
    <w:rsid w:val="00A87B2F"/>
    <w:rsid w:val="00A9278C"/>
    <w:rsid w:val="00A93596"/>
    <w:rsid w:val="00AA23B6"/>
    <w:rsid w:val="00AB1222"/>
    <w:rsid w:val="00AB2765"/>
    <w:rsid w:val="00AB3D55"/>
    <w:rsid w:val="00AB43A3"/>
    <w:rsid w:val="00AB5377"/>
    <w:rsid w:val="00AB654B"/>
    <w:rsid w:val="00AB7731"/>
    <w:rsid w:val="00AB7CF0"/>
    <w:rsid w:val="00AB7FE8"/>
    <w:rsid w:val="00AC6593"/>
    <w:rsid w:val="00AC790A"/>
    <w:rsid w:val="00AD2825"/>
    <w:rsid w:val="00AE2C34"/>
    <w:rsid w:val="00AE683B"/>
    <w:rsid w:val="00AF0D86"/>
    <w:rsid w:val="00AF58A5"/>
    <w:rsid w:val="00B02F6D"/>
    <w:rsid w:val="00B07ED8"/>
    <w:rsid w:val="00B11598"/>
    <w:rsid w:val="00B20DFC"/>
    <w:rsid w:val="00B22137"/>
    <w:rsid w:val="00B40FC4"/>
    <w:rsid w:val="00B45A5B"/>
    <w:rsid w:val="00B61ECF"/>
    <w:rsid w:val="00B63408"/>
    <w:rsid w:val="00B71286"/>
    <w:rsid w:val="00B74396"/>
    <w:rsid w:val="00B76022"/>
    <w:rsid w:val="00B81DE5"/>
    <w:rsid w:val="00B8422C"/>
    <w:rsid w:val="00B90EDC"/>
    <w:rsid w:val="00BA0DB7"/>
    <w:rsid w:val="00BA1AF6"/>
    <w:rsid w:val="00BA1D7B"/>
    <w:rsid w:val="00BA44EF"/>
    <w:rsid w:val="00BA65DB"/>
    <w:rsid w:val="00BA76FE"/>
    <w:rsid w:val="00BA78B7"/>
    <w:rsid w:val="00BB78DE"/>
    <w:rsid w:val="00BC1EB4"/>
    <w:rsid w:val="00BD0424"/>
    <w:rsid w:val="00BD389F"/>
    <w:rsid w:val="00BD3E92"/>
    <w:rsid w:val="00BD6C81"/>
    <w:rsid w:val="00BE3C5C"/>
    <w:rsid w:val="00BF0FCF"/>
    <w:rsid w:val="00BF5609"/>
    <w:rsid w:val="00BF7D1C"/>
    <w:rsid w:val="00C04661"/>
    <w:rsid w:val="00C14E52"/>
    <w:rsid w:val="00C25B00"/>
    <w:rsid w:val="00C276A8"/>
    <w:rsid w:val="00C32C8E"/>
    <w:rsid w:val="00C37986"/>
    <w:rsid w:val="00C41383"/>
    <w:rsid w:val="00C56DE6"/>
    <w:rsid w:val="00C7403D"/>
    <w:rsid w:val="00C82B88"/>
    <w:rsid w:val="00C9071D"/>
    <w:rsid w:val="00C9148F"/>
    <w:rsid w:val="00C91DFD"/>
    <w:rsid w:val="00C937A1"/>
    <w:rsid w:val="00CA3D09"/>
    <w:rsid w:val="00CA4E21"/>
    <w:rsid w:val="00CB6816"/>
    <w:rsid w:val="00CB7DB4"/>
    <w:rsid w:val="00CC2356"/>
    <w:rsid w:val="00CD2B5D"/>
    <w:rsid w:val="00CE174D"/>
    <w:rsid w:val="00CE64A8"/>
    <w:rsid w:val="00CF49ED"/>
    <w:rsid w:val="00CF55DD"/>
    <w:rsid w:val="00D00595"/>
    <w:rsid w:val="00D0516C"/>
    <w:rsid w:val="00D12E80"/>
    <w:rsid w:val="00D238EA"/>
    <w:rsid w:val="00D2583C"/>
    <w:rsid w:val="00D308B0"/>
    <w:rsid w:val="00D312EB"/>
    <w:rsid w:val="00D329E8"/>
    <w:rsid w:val="00D33235"/>
    <w:rsid w:val="00D41669"/>
    <w:rsid w:val="00D44AC3"/>
    <w:rsid w:val="00D51C73"/>
    <w:rsid w:val="00D54270"/>
    <w:rsid w:val="00D64463"/>
    <w:rsid w:val="00D644CD"/>
    <w:rsid w:val="00D66B57"/>
    <w:rsid w:val="00D67A7C"/>
    <w:rsid w:val="00D748C5"/>
    <w:rsid w:val="00D7538A"/>
    <w:rsid w:val="00D76C6D"/>
    <w:rsid w:val="00D869FF"/>
    <w:rsid w:val="00D914EE"/>
    <w:rsid w:val="00D9153F"/>
    <w:rsid w:val="00DB0F2A"/>
    <w:rsid w:val="00DB2892"/>
    <w:rsid w:val="00DB49FB"/>
    <w:rsid w:val="00DB6BA0"/>
    <w:rsid w:val="00DB74AA"/>
    <w:rsid w:val="00DB7DEB"/>
    <w:rsid w:val="00DC19A8"/>
    <w:rsid w:val="00DC206E"/>
    <w:rsid w:val="00DC6772"/>
    <w:rsid w:val="00DC6822"/>
    <w:rsid w:val="00DC7F66"/>
    <w:rsid w:val="00DD2437"/>
    <w:rsid w:val="00DD707F"/>
    <w:rsid w:val="00DF4AD5"/>
    <w:rsid w:val="00E00784"/>
    <w:rsid w:val="00E01F94"/>
    <w:rsid w:val="00E05829"/>
    <w:rsid w:val="00E2416A"/>
    <w:rsid w:val="00E33A70"/>
    <w:rsid w:val="00E33BBE"/>
    <w:rsid w:val="00E376B5"/>
    <w:rsid w:val="00E40798"/>
    <w:rsid w:val="00E41F9A"/>
    <w:rsid w:val="00E435D6"/>
    <w:rsid w:val="00E44FC6"/>
    <w:rsid w:val="00E455C0"/>
    <w:rsid w:val="00E555B0"/>
    <w:rsid w:val="00E706EB"/>
    <w:rsid w:val="00E76C37"/>
    <w:rsid w:val="00E77ABC"/>
    <w:rsid w:val="00E80F18"/>
    <w:rsid w:val="00EA058A"/>
    <w:rsid w:val="00EA3F6A"/>
    <w:rsid w:val="00EB1E7B"/>
    <w:rsid w:val="00EB5057"/>
    <w:rsid w:val="00EB70B5"/>
    <w:rsid w:val="00EB77C2"/>
    <w:rsid w:val="00EB7AA4"/>
    <w:rsid w:val="00EC04CB"/>
    <w:rsid w:val="00EC100E"/>
    <w:rsid w:val="00EC4B1A"/>
    <w:rsid w:val="00ED2EE2"/>
    <w:rsid w:val="00EF001A"/>
    <w:rsid w:val="00EF526C"/>
    <w:rsid w:val="00F03B17"/>
    <w:rsid w:val="00F049B6"/>
    <w:rsid w:val="00F117B1"/>
    <w:rsid w:val="00F12B9A"/>
    <w:rsid w:val="00F16CFA"/>
    <w:rsid w:val="00F23C64"/>
    <w:rsid w:val="00F27F17"/>
    <w:rsid w:val="00F314B6"/>
    <w:rsid w:val="00F321FB"/>
    <w:rsid w:val="00F37EF3"/>
    <w:rsid w:val="00F455AB"/>
    <w:rsid w:val="00F5054E"/>
    <w:rsid w:val="00F53181"/>
    <w:rsid w:val="00F60A05"/>
    <w:rsid w:val="00F6525C"/>
    <w:rsid w:val="00F66D9D"/>
    <w:rsid w:val="00F70755"/>
    <w:rsid w:val="00F74996"/>
    <w:rsid w:val="00F91209"/>
    <w:rsid w:val="00F93603"/>
    <w:rsid w:val="00F96412"/>
    <w:rsid w:val="00FA2999"/>
    <w:rsid w:val="00FA48A3"/>
    <w:rsid w:val="00FB3D7A"/>
    <w:rsid w:val="00FB4CE8"/>
    <w:rsid w:val="00FC46BF"/>
    <w:rsid w:val="00FC57D4"/>
    <w:rsid w:val="00FC5C94"/>
    <w:rsid w:val="00FD017F"/>
    <w:rsid w:val="00FD4E30"/>
    <w:rsid w:val="00FD5739"/>
    <w:rsid w:val="00FD62BD"/>
    <w:rsid w:val="00FE2EC8"/>
    <w:rsid w:val="00FE3666"/>
    <w:rsid w:val="00FE3E22"/>
    <w:rsid w:val="00FF6697"/>
    <w:rsid w:val="00FF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7F21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rsid w:val="00667F21"/>
    <w:pPr>
      <w:spacing w:after="60" w:line="300" w:lineRule="exact"/>
      <w:ind w:firstLine="709"/>
      <w:jc w:val="both"/>
    </w:pPr>
  </w:style>
  <w:style w:type="character" w:customStyle="1" w:styleId="TekstpodstawowywcityZnak">
    <w:name w:val="Tekst podstawowy wcięty Znak"/>
    <w:link w:val="Tekstpodstawowywcity"/>
    <w:semiHidden/>
    <w:rsid w:val="00667F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667F21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667F2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unhideWhenUsed/>
    <w:rsid w:val="00667F21"/>
    <w:rPr>
      <w:vertAlign w:val="superscript"/>
    </w:rPr>
  </w:style>
  <w:style w:type="paragraph" w:styleId="Bezodstpw">
    <w:name w:val="No Spacing"/>
    <w:uiPriority w:val="1"/>
    <w:qFormat/>
    <w:rsid w:val="00667F21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rsid w:val="00667F2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667F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667F2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Hipercze">
    <w:name w:val="Hyperlink"/>
    <w:semiHidden/>
    <w:rsid w:val="00D44AC3"/>
    <w:rPr>
      <w:rFonts w:ascii="Times New Roman" w:hAnsi="Times New Roman" w:cs="Times New Roman" w:hint="default"/>
      <w:color w:val="61674D"/>
      <w:u w:val="single"/>
    </w:rPr>
  </w:style>
  <w:style w:type="paragraph" w:styleId="Akapitzlist">
    <w:name w:val="List Paragraph"/>
    <w:basedOn w:val="Normalny"/>
    <w:uiPriority w:val="34"/>
    <w:qFormat/>
    <w:rsid w:val="00804E04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85320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85320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5609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09B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609B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09B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609BB"/>
    <w:rPr>
      <w:rFonts w:ascii="Times New Roman" w:eastAsia="Times New Roman" w:hAnsi="Times New Roman"/>
      <w:b/>
      <w:bCs/>
    </w:rPr>
  </w:style>
  <w:style w:type="paragraph" w:customStyle="1" w:styleId="Style13">
    <w:name w:val="Style13"/>
    <w:basedOn w:val="Normalny"/>
    <w:uiPriority w:val="99"/>
    <w:rsid w:val="008145E4"/>
    <w:pPr>
      <w:widowControl w:val="0"/>
      <w:autoSpaceDE w:val="0"/>
      <w:autoSpaceDN w:val="0"/>
      <w:adjustRightInd w:val="0"/>
      <w:jc w:val="both"/>
    </w:pPr>
  </w:style>
  <w:style w:type="paragraph" w:customStyle="1" w:styleId="Style40">
    <w:name w:val="Style40"/>
    <w:basedOn w:val="Normalny"/>
    <w:uiPriority w:val="99"/>
    <w:rsid w:val="008145E4"/>
    <w:pPr>
      <w:widowControl w:val="0"/>
      <w:autoSpaceDE w:val="0"/>
      <w:autoSpaceDN w:val="0"/>
      <w:adjustRightInd w:val="0"/>
      <w:spacing w:line="229" w:lineRule="exact"/>
      <w:ind w:hanging="317"/>
      <w:jc w:val="both"/>
    </w:pPr>
  </w:style>
  <w:style w:type="paragraph" w:styleId="Nagwek">
    <w:name w:val="header"/>
    <w:basedOn w:val="Normalny"/>
    <w:link w:val="NagwekZnak"/>
    <w:uiPriority w:val="99"/>
    <w:semiHidden/>
    <w:unhideWhenUsed/>
    <w:rsid w:val="000066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06627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066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6627"/>
    <w:rPr>
      <w:rFonts w:ascii="Times New Roman" w:eastAsia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DF4AD5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eastAsiaTheme="minorEastAsia" w:hAnsi="Times" w:cs="Arial"/>
      <w:szCs w:val="20"/>
    </w:rPr>
  </w:style>
  <w:style w:type="paragraph" w:customStyle="1" w:styleId="PKTpunkt">
    <w:name w:val="PKT – punkt"/>
    <w:uiPriority w:val="13"/>
    <w:qFormat/>
    <w:rsid w:val="008C49C5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character" w:customStyle="1" w:styleId="IGindeksgrny">
    <w:name w:val="_IG_ – indeks górny"/>
    <w:basedOn w:val="Domylnaczcionkaakapitu"/>
    <w:uiPriority w:val="2"/>
    <w:qFormat/>
    <w:rsid w:val="008C49C5"/>
    <w:rPr>
      <w:b w:val="0"/>
      <w:i w:val="0"/>
      <w:vanish w:val="0"/>
      <w:spacing w:val="0"/>
      <w:vertAlign w:val="superscript"/>
    </w:rPr>
  </w:style>
  <w:style w:type="paragraph" w:customStyle="1" w:styleId="Akapitzlist1">
    <w:name w:val="Akapit z listą1"/>
    <w:basedOn w:val="Normalny"/>
    <w:rsid w:val="008C49C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RTartustawynprozporzdzenia">
    <w:name w:val="ART(§) – art. ustawy (§ np. rozporządzenia)"/>
    <w:uiPriority w:val="11"/>
    <w:qFormat/>
    <w:rsid w:val="002B54C9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AB5377"/>
    <w:rPr>
      <w:color w:val="800080" w:themeColor="followedHyperlink"/>
      <w:u w:val="single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DD2437"/>
    <w:pPr>
      <w:spacing w:before="0"/>
    </w:pPr>
    <w:rPr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7F21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rsid w:val="00667F21"/>
    <w:pPr>
      <w:spacing w:after="60" w:line="300" w:lineRule="exact"/>
      <w:ind w:firstLine="709"/>
      <w:jc w:val="both"/>
    </w:pPr>
  </w:style>
  <w:style w:type="character" w:customStyle="1" w:styleId="TekstpodstawowywcityZnak">
    <w:name w:val="Tekst podstawowy wcięty Znak"/>
    <w:link w:val="Tekstpodstawowywcity"/>
    <w:semiHidden/>
    <w:rsid w:val="00667F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667F21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667F2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unhideWhenUsed/>
    <w:rsid w:val="00667F21"/>
    <w:rPr>
      <w:vertAlign w:val="superscript"/>
    </w:rPr>
  </w:style>
  <w:style w:type="paragraph" w:styleId="Bezodstpw">
    <w:name w:val="No Spacing"/>
    <w:uiPriority w:val="1"/>
    <w:qFormat/>
    <w:rsid w:val="00667F21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rsid w:val="00667F2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667F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667F2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Hipercze">
    <w:name w:val="Hyperlink"/>
    <w:semiHidden/>
    <w:rsid w:val="00D44AC3"/>
    <w:rPr>
      <w:rFonts w:ascii="Times New Roman" w:hAnsi="Times New Roman" w:cs="Times New Roman" w:hint="default"/>
      <w:color w:val="61674D"/>
      <w:u w:val="single"/>
    </w:rPr>
  </w:style>
  <w:style w:type="paragraph" w:styleId="Akapitzlist">
    <w:name w:val="List Paragraph"/>
    <w:basedOn w:val="Normalny"/>
    <w:uiPriority w:val="34"/>
    <w:qFormat/>
    <w:rsid w:val="00804E04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85320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85320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5609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09B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609B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09B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609BB"/>
    <w:rPr>
      <w:rFonts w:ascii="Times New Roman" w:eastAsia="Times New Roman" w:hAnsi="Times New Roman"/>
      <w:b/>
      <w:bCs/>
    </w:rPr>
  </w:style>
  <w:style w:type="paragraph" w:customStyle="1" w:styleId="Style13">
    <w:name w:val="Style13"/>
    <w:basedOn w:val="Normalny"/>
    <w:uiPriority w:val="99"/>
    <w:rsid w:val="008145E4"/>
    <w:pPr>
      <w:widowControl w:val="0"/>
      <w:autoSpaceDE w:val="0"/>
      <w:autoSpaceDN w:val="0"/>
      <w:adjustRightInd w:val="0"/>
      <w:jc w:val="both"/>
    </w:pPr>
  </w:style>
  <w:style w:type="paragraph" w:customStyle="1" w:styleId="Style40">
    <w:name w:val="Style40"/>
    <w:basedOn w:val="Normalny"/>
    <w:uiPriority w:val="99"/>
    <w:rsid w:val="008145E4"/>
    <w:pPr>
      <w:widowControl w:val="0"/>
      <w:autoSpaceDE w:val="0"/>
      <w:autoSpaceDN w:val="0"/>
      <w:adjustRightInd w:val="0"/>
      <w:spacing w:line="229" w:lineRule="exact"/>
      <w:ind w:hanging="317"/>
      <w:jc w:val="both"/>
    </w:pPr>
  </w:style>
  <w:style w:type="paragraph" w:styleId="Nagwek">
    <w:name w:val="header"/>
    <w:basedOn w:val="Normalny"/>
    <w:link w:val="NagwekZnak"/>
    <w:uiPriority w:val="99"/>
    <w:semiHidden/>
    <w:unhideWhenUsed/>
    <w:rsid w:val="000066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06627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066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6627"/>
    <w:rPr>
      <w:rFonts w:ascii="Times New Roman" w:eastAsia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DF4AD5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eastAsiaTheme="minorEastAsia" w:hAnsi="Times" w:cs="Arial"/>
      <w:szCs w:val="20"/>
    </w:rPr>
  </w:style>
  <w:style w:type="paragraph" w:customStyle="1" w:styleId="PKTpunkt">
    <w:name w:val="PKT – punkt"/>
    <w:uiPriority w:val="13"/>
    <w:qFormat/>
    <w:rsid w:val="008C49C5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character" w:customStyle="1" w:styleId="IGindeksgrny">
    <w:name w:val="_IG_ – indeks górny"/>
    <w:basedOn w:val="Domylnaczcionkaakapitu"/>
    <w:uiPriority w:val="2"/>
    <w:qFormat/>
    <w:rsid w:val="008C49C5"/>
    <w:rPr>
      <w:b w:val="0"/>
      <w:i w:val="0"/>
      <w:vanish w:val="0"/>
      <w:spacing w:val="0"/>
      <w:vertAlign w:val="superscript"/>
    </w:rPr>
  </w:style>
  <w:style w:type="paragraph" w:customStyle="1" w:styleId="Akapitzlist1">
    <w:name w:val="Akapit z listą1"/>
    <w:basedOn w:val="Normalny"/>
    <w:rsid w:val="008C49C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RTartustawynprozporzdzenia">
    <w:name w:val="ART(§) – art. ustawy (§ np. rozporządzenia)"/>
    <w:uiPriority w:val="11"/>
    <w:qFormat/>
    <w:rsid w:val="002B54C9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AB5377"/>
    <w:rPr>
      <w:color w:val="800080" w:themeColor="followedHyperlink"/>
      <w:u w:val="single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DD2437"/>
    <w:pPr>
      <w:spacing w:before="0"/>
    </w:pPr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6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77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bip.mkidn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7CC246-C643-41F6-AC0C-F09F7E294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1847</Words>
  <Characters>11084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12906</CharactersWithSpaces>
  <SharedDoc>false</SharedDoc>
  <HLinks>
    <vt:vector size="6" baseType="variant">
      <vt:variant>
        <vt:i4>1900610</vt:i4>
      </vt:variant>
      <vt:variant>
        <vt:i4>0</vt:i4>
      </vt:variant>
      <vt:variant>
        <vt:i4>0</vt:i4>
      </vt:variant>
      <vt:variant>
        <vt:i4>5</vt:i4>
      </vt:variant>
      <vt:variant>
        <vt:lpwstr>http://bip.mkidn.gov.pl/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jbarski</dc:creator>
  <cp:lastModifiedBy>Maciej Dydo</cp:lastModifiedBy>
  <cp:revision>2</cp:revision>
  <cp:lastPrinted>2015-09-24T18:21:00Z</cp:lastPrinted>
  <dcterms:created xsi:type="dcterms:W3CDTF">2015-09-25T07:56:00Z</dcterms:created>
  <dcterms:modified xsi:type="dcterms:W3CDTF">2015-09-25T07:56:00Z</dcterms:modified>
</cp:coreProperties>
</file>