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1" w:rsidRPr="00611666" w:rsidRDefault="00D616B6" w:rsidP="00611666">
      <w:pPr>
        <w:pStyle w:val="OZNPROJEKTUwskazaniedatylubwersjiprojektu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z dnia 1 </w:t>
      </w:r>
      <w:r w:rsidR="002C0021">
        <w:rPr>
          <w:rFonts w:cs="Times New Roman"/>
          <w:szCs w:val="24"/>
        </w:rPr>
        <w:t>października</w:t>
      </w:r>
      <w:r w:rsidR="00072B01" w:rsidRPr="00611666">
        <w:rPr>
          <w:rFonts w:cs="Times New Roman"/>
          <w:szCs w:val="24"/>
        </w:rPr>
        <w:t xml:space="preserve"> 2015 r.</w:t>
      </w:r>
    </w:p>
    <w:p w:rsidR="00611666" w:rsidRDefault="00611666" w:rsidP="006116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666" w:rsidRPr="00611666" w:rsidRDefault="00611666" w:rsidP="006116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72B01" w:rsidRPr="00611666" w:rsidRDefault="00072B01" w:rsidP="00611666">
      <w:pPr>
        <w:pStyle w:val="OZNRODZAKTUtznustawalubrozporzdzenieiorganwydajcy"/>
        <w:spacing w:after="0"/>
        <w:rPr>
          <w:rFonts w:ascii="Times New Roman" w:hAnsi="Times New Roman"/>
        </w:rPr>
      </w:pPr>
      <w:r w:rsidRPr="00611666">
        <w:rPr>
          <w:rFonts w:ascii="Times New Roman" w:hAnsi="Times New Roman"/>
        </w:rPr>
        <w:t>ROZPORZĄDZENIE</w:t>
      </w:r>
    </w:p>
    <w:p w:rsidR="00072B01" w:rsidRPr="00611666" w:rsidRDefault="00072B01" w:rsidP="00611666">
      <w:pPr>
        <w:pStyle w:val="OZNRODZAKTUtznustawalubrozporzdzenieiorganwydajcy"/>
        <w:spacing w:after="0"/>
        <w:rPr>
          <w:rFonts w:ascii="Times New Roman" w:hAnsi="Times New Roman"/>
        </w:rPr>
      </w:pPr>
      <w:r w:rsidRPr="00611666">
        <w:rPr>
          <w:rFonts w:ascii="Times New Roman" w:hAnsi="Times New Roman"/>
        </w:rPr>
        <w:t>MINISTRA KULTURY I DZIEDZICTWA NARODOWEGO</w:t>
      </w:r>
      <w:r w:rsidRPr="00611666">
        <w:rPr>
          <w:rStyle w:val="IGindeksgrny"/>
          <w:rFonts w:ascii="Times New Roman" w:eastAsiaTheme="minorEastAsia" w:hAnsi="Times New Roman"/>
        </w:rPr>
        <w:footnoteReference w:id="1"/>
      </w:r>
      <w:r w:rsidRPr="00611666">
        <w:rPr>
          <w:rStyle w:val="IGindeksgrny"/>
          <w:rFonts w:ascii="Times New Roman" w:hAnsi="Times New Roman"/>
        </w:rPr>
        <w:t>)</w:t>
      </w:r>
    </w:p>
    <w:p w:rsidR="00611666" w:rsidRDefault="00072B01" w:rsidP="00611666">
      <w:pPr>
        <w:pStyle w:val="DATAAKTUdatauchwalenialubwydaniaaktu"/>
        <w:spacing w:before="0" w:after="0"/>
        <w:rPr>
          <w:rFonts w:ascii="Times New Roman" w:hAnsi="Times New Roman" w:cs="Times New Roman"/>
        </w:rPr>
      </w:pPr>
      <w:r w:rsidRPr="00611666">
        <w:rPr>
          <w:rFonts w:ascii="Times New Roman" w:hAnsi="Times New Roman" w:cs="Times New Roman"/>
        </w:rPr>
        <w:t>z dnia .................................... 2015 r.</w:t>
      </w:r>
    </w:p>
    <w:p w:rsidR="00611666" w:rsidRPr="00611666" w:rsidRDefault="00611666" w:rsidP="00611666">
      <w:pPr>
        <w:rPr>
          <w:lang w:eastAsia="pl-PL"/>
        </w:rPr>
      </w:pPr>
    </w:p>
    <w:p w:rsidR="00E14EBE" w:rsidRPr="00611666" w:rsidRDefault="00056DF6" w:rsidP="00611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6">
        <w:rPr>
          <w:rFonts w:ascii="Times New Roman" w:hAnsi="Times New Roman" w:cs="Times New Roman"/>
          <w:sz w:val="24"/>
          <w:szCs w:val="24"/>
        </w:rPr>
        <w:t>w sprawie</w:t>
      </w:r>
      <w:r w:rsidR="00E14EBE" w:rsidRPr="00611666">
        <w:rPr>
          <w:rFonts w:ascii="Times New Roman" w:hAnsi="Times New Roman" w:cs="Times New Roman"/>
          <w:sz w:val="24"/>
          <w:szCs w:val="24"/>
        </w:rPr>
        <w:t xml:space="preserve"> </w:t>
      </w:r>
      <w:r w:rsidR="008A59D0">
        <w:rPr>
          <w:rFonts w:ascii="Times New Roman" w:hAnsi="Times New Roman" w:cs="Times New Roman"/>
          <w:sz w:val="24"/>
          <w:szCs w:val="24"/>
        </w:rPr>
        <w:t xml:space="preserve">konkursu na organizację zbiorowego zarządzania prawami autorskimi uprawnioną do zawierania umów na korzystanie z utworów niedostępnych w </w:t>
      </w:r>
      <w:r w:rsidR="003800CC">
        <w:rPr>
          <w:rFonts w:ascii="Times New Roman" w:hAnsi="Times New Roman" w:cs="Times New Roman"/>
          <w:sz w:val="24"/>
          <w:szCs w:val="24"/>
        </w:rPr>
        <w:t>obrocie handlowym</w:t>
      </w:r>
    </w:p>
    <w:p w:rsidR="00E14EBE" w:rsidRPr="00611666" w:rsidRDefault="00E14EBE" w:rsidP="0061166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DEB" w:rsidRPr="003402D9" w:rsidRDefault="00A37DEB" w:rsidP="00611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D9">
        <w:rPr>
          <w:rFonts w:ascii="Times New Roman" w:hAnsi="Times New Roman" w:cs="Times New Roman"/>
          <w:sz w:val="24"/>
          <w:szCs w:val="24"/>
        </w:rPr>
        <w:t>Na podstawie art.</w:t>
      </w:r>
      <w:r w:rsidR="00D023D2" w:rsidRPr="003402D9">
        <w:rPr>
          <w:rFonts w:ascii="Times New Roman" w:hAnsi="Times New Roman" w:cs="Times New Roman"/>
          <w:sz w:val="24"/>
          <w:szCs w:val="24"/>
        </w:rPr>
        <w:t xml:space="preserve"> 35</w:t>
      </w:r>
      <w:r w:rsidR="003402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50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02D9">
        <w:rPr>
          <w:rFonts w:ascii="Times New Roman" w:hAnsi="Times New Roman" w:cs="Times New Roman"/>
          <w:sz w:val="24"/>
          <w:szCs w:val="24"/>
        </w:rPr>
        <w:t xml:space="preserve"> </w:t>
      </w:r>
      <w:r w:rsidR="003402D9">
        <w:rPr>
          <w:rFonts w:ascii="Times New Roman" w:hAnsi="Times New Roman" w:cs="Times New Roman"/>
          <w:sz w:val="24"/>
          <w:szCs w:val="24"/>
        </w:rPr>
        <w:t xml:space="preserve">ust. 6 </w:t>
      </w:r>
      <w:r w:rsidRPr="003402D9">
        <w:rPr>
          <w:rFonts w:ascii="Times New Roman" w:hAnsi="Times New Roman" w:cs="Times New Roman"/>
          <w:sz w:val="24"/>
          <w:szCs w:val="24"/>
        </w:rPr>
        <w:t>ustawy z dnia 4 lutego 1994 r. o prawie autorskim i prawach pokrewnych (Dz. U. z 2006 r. Nr 90, poz. 631, z późn. zm.</w:t>
      </w:r>
      <w:r w:rsidR="006659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9632AA" w:rsidRPr="009632A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402D9">
        <w:rPr>
          <w:rFonts w:ascii="Times New Roman" w:hAnsi="Times New Roman" w:cs="Times New Roman"/>
          <w:sz w:val="24"/>
          <w:szCs w:val="24"/>
        </w:rPr>
        <w:t>) zarządza się</w:t>
      </w:r>
      <w:r w:rsidR="00072B01" w:rsidRPr="003402D9">
        <w:rPr>
          <w:rFonts w:ascii="Times New Roman" w:hAnsi="Times New Roman" w:cs="Times New Roman"/>
          <w:sz w:val="24"/>
          <w:szCs w:val="24"/>
        </w:rPr>
        <w:t>,</w:t>
      </w:r>
      <w:r w:rsidRPr="003402D9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11666" w:rsidRPr="003402D9" w:rsidRDefault="00611666" w:rsidP="00340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D0" w:rsidRDefault="008A59D0" w:rsidP="008A59D0">
      <w:pPr>
        <w:pStyle w:val="ARTartustawynprozporzdzenia"/>
        <w:rPr>
          <w:rFonts w:eastAsia="Times New Roman"/>
        </w:rPr>
      </w:pPr>
      <w:r w:rsidRPr="00830009">
        <w:t>§</w:t>
      </w:r>
      <w:r>
        <w:t xml:space="preserve"> 1. 1. </w:t>
      </w:r>
      <w:r w:rsidRPr="00830009">
        <w:rPr>
          <w:rFonts w:eastAsia="Times New Roman"/>
        </w:rPr>
        <w:t xml:space="preserve">Konkurs </w:t>
      </w:r>
      <w:r w:rsidR="00E430F8">
        <w:rPr>
          <w:rFonts w:eastAsia="Times New Roman"/>
        </w:rPr>
        <w:t xml:space="preserve">na wyznaczoną organizację </w:t>
      </w:r>
      <w:r>
        <w:rPr>
          <w:rFonts w:eastAsia="Times New Roman"/>
        </w:rPr>
        <w:t>ogłasza minister właściwy do spraw kultury i ochrony dziedz</w:t>
      </w:r>
      <w:r w:rsidR="00E430F8">
        <w:rPr>
          <w:rFonts w:eastAsia="Times New Roman"/>
        </w:rPr>
        <w:t>ictwa narodowego, zwany dalej „m</w:t>
      </w:r>
      <w:r>
        <w:rPr>
          <w:rFonts w:eastAsia="Times New Roman"/>
        </w:rPr>
        <w:t xml:space="preserve">inistrem”, w </w:t>
      </w:r>
      <w:r w:rsidRPr="00830009">
        <w:rPr>
          <w:rFonts w:eastAsia="Times New Roman"/>
        </w:rPr>
        <w:t xml:space="preserve">Biuletynie Informacji Publicznej na </w:t>
      </w:r>
      <w:r w:rsidR="00E430F8">
        <w:rPr>
          <w:rFonts w:eastAsia="Times New Roman"/>
        </w:rPr>
        <w:t xml:space="preserve">swojej </w:t>
      </w:r>
      <w:r w:rsidRPr="00830009">
        <w:rPr>
          <w:rFonts w:eastAsia="Times New Roman"/>
        </w:rPr>
        <w:t>stronie podmiotowej</w:t>
      </w:r>
      <w:r w:rsidR="00E430F8">
        <w:rPr>
          <w:rFonts w:eastAsia="Times New Roman"/>
        </w:rPr>
        <w:t>.</w:t>
      </w:r>
    </w:p>
    <w:p w:rsidR="008A59D0" w:rsidRDefault="008A59D0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D15CFB">
        <w:rPr>
          <w:rFonts w:eastAsia="Times New Roman"/>
        </w:rPr>
        <w:t xml:space="preserve">Z dniem </w:t>
      </w:r>
      <w:r>
        <w:rPr>
          <w:rFonts w:eastAsia="Times New Roman"/>
        </w:rPr>
        <w:t>ogłoszenia</w:t>
      </w:r>
      <w:r w:rsidRPr="00D15CFB">
        <w:rPr>
          <w:rFonts w:eastAsia="Times New Roman"/>
        </w:rPr>
        <w:t xml:space="preserve"> konkursu </w:t>
      </w:r>
      <w:r w:rsidR="00E430F8">
        <w:rPr>
          <w:rFonts w:eastAsia="Times New Roman"/>
        </w:rPr>
        <w:t>m</w:t>
      </w:r>
      <w:r>
        <w:rPr>
          <w:rFonts w:eastAsia="Times New Roman"/>
        </w:rPr>
        <w:t xml:space="preserve">inister </w:t>
      </w:r>
      <w:r w:rsidRPr="00D15CFB">
        <w:rPr>
          <w:rFonts w:eastAsia="Times New Roman"/>
        </w:rPr>
        <w:t xml:space="preserve">udostępnia dokumentację konkursową </w:t>
      </w:r>
      <w:r>
        <w:rPr>
          <w:rFonts w:eastAsia="Times New Roman"/>
        </w:rPr>
        <w:br/>
      </w:r>
      <w:r w:rsidRPr="00D15CFB">
        <w:rPr>
          <w:rFonts w:eastAsia="Times New Roman"/>
        </w:rPr>
        <w:t xml:space="preserve">w siedzibie </w:t>
      </w:r>
      <w:r w:rsidR="00E430F8">
        <w:rPr>
          <w:rFonts w:eastAsia="Times New Roman"/>
        </w:rPr>
        <w:t xml:space="preserve"> urzędu obsługującego m</w:t>
      </w:r>
      <w:r>
        <w:rPr>
          <w:rFonts w:eastAsia="Times New Roman"/>
        </w:rPr>
        <w:t>inistra.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D15CFB" w:rsidRDefault="008A59D0" w:rsidP="008A59D0">
      <w:pPr>
        <w:pStyle w:val="ARTartustawynprozporzdzenia"/>
        <w:rPr>
          <w:rFonts w:eastAsia="Times New Roman"/>
        </w:rPr>
      </w:pPr>
      <w:r w:rsidRPr="00830009">
        <w:t>§</w:t>
      </w:r>
      <w:r>
        <w:t xml:space="preserve"> 2.</w:t>
      </w:r>
      <w:r>
        <w:rPr>
          <w:rFonts w:eastAsia="Times New Roman"/>
        </w:rPr>
        <w:t xml:space="preserve"> </w:t>
      </w:r>
      <w:r w:rsidRPr="00D15CFB">
        <w:rPr>
          <w:rFonts w:eastAsia="Times New Roman"/>
        </w:rPr>
        <w:t xml:space="preserve">W ogłoszeniu o konkursie </w:t>
      </w:r>
      <w:r>
        <w:rPr>
          <w:rFonts w:eastAsia="Times New Roman"/>
        </w:rPr>
        <w:t>określa</w:t>
      </w:r>
      <w:r w:rsidRPr="00D15CFB">
        <w:rPr>
          <w:rFonts w:eastAsia="Times New Roman"/>
        </w:rPr>
        <w:t xml:space="preserve"> się:</w:t>
      </w:r>
    </w:p>
    <w:p w:rsidR="008A59D0" w:rsidRDefault="008A59D0" w:rsidP="008A59D0">
      <w:pPr>
        <w:pStyle w:val="PKTpunkt"/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</w:rPr>
        <w:t>warunki uczestnictwa w konkursie;</w:t>
      </w:r>
    </w:p>
    <w:p w:rsidR="008A59D0" w:rsidRDefault="008A59D0" w:rsidP="008A59D0">
      <w:pPr>
        <w:pStyle w:val="PKTpunkt"/>
        <w:numPr>
          <w:ilvl w:val="0"/>
          <w:numId w:val="33"/>
        </w:numPr>
        <w:rPr>
          <w:rFonts w:eastAsia="Times New Roman"/>
        </w:rPr>
      </w:pPr>
      <w:r w:rsidRPr="00DF0FD5">
        <w:rPr>
          <w:rFonts w:eastAsia="Times New Roman"/>
        </w:rPr>
        <w:t>miejsce i formę złożenia oferty;</w:t>
      </w:r>
    </w:p>
    <w:p w:rsidR="008A59D0" w:rsidRDefault="008A59D0" w:rsidP="008A59D0">
      <w:pPr>
        <w:pStyle w:val="PKTpunkt"/>
        <w:numPr>
          <w:ilvl w:val="0"/>
          <w:numId w:val="33"/>
        </w:numPr>
        <w:rPr>
          <w:rFonts w:eastAsia="Times New Roman"/>
        </w:rPr>
      </w:pPr>
      <w:r w:rsidRPr="00DF0FD5">
        <w:rPr>
          <w:rFonts w:eastAsia="Times New Roman"/>
        </w:rPr>
        <w:t>termin złożenia oferty</w:t>
      </w:r>
      <w:r>
        <w:rPr>
          <w:rFonts w:eastAsia="Times New Roman"/>
        </w:rPr>
        <w:t xml:space="preserve"> </w:t>
      </w:r>
      <w:r w:rsidRPr="00DF0FD5">
        <w:rPr>
          <w:rFonts w:eastAsia="Times New Roman"/>
        </w:rPr>
        <w:t>n</w:t>
      </w:r>
      <w:r w:rsidR="0004141E">
        <w:rPr>
          <w:rFonts w:eastAsia="Times New Roman"/>
        </w:rPr>
        <w:t xml:space="preserve">ie </w:t>
      </w:r>
      <w:r w:rsidR="00C33777">
        <w:rPr>
          <w:rFonts w:eastAsia="Times New Roman"/>
        </w:rPr>
        <w:t xml:space="preserve">krótszy niż 30 dni od dnia </w:t>
      </w:r>
      <w:r w:rsidRPr="00DF0FD5">
        <w:rPr>
          <w:rFonts w:eastAsia="Times New Roman"/>
        </w:rPr>
        <w:t>ogłoszenia o konkursie;</w:t>
      </w:r>
    </w:p>
    <w:p w:rsidR="008A59D0" w:rsidRPr="00DC7D4F" w:rsidRDefault="008A59D0" w:rsidP="008A59D0">
      <w:pPr>
        <w:pStyle w:val="PKTpunkt"/>
        <w:numPr>
          <w:ilvl w:val="0"/>
          <w:numId w:val="33"/>
        </w:numPr>
        <w:rPr>
          <w:rFonts w:eastAsia="Times New Roman"/>
        </w:rPr>
      </w:pPr>
      <w:r w:rsidRPr="00DC7D4F">
        <w:rPr>
          <w:rFonts w:eastAsia="Times New Roman"/>
        </w:rPr>
        <w:t>miejsce udostępnienia dokumentacji konkursowej;</w:t>
      </w:r>
    </w:p>
    <w:p w:rsidR="008A59D0" w:rsidRDefault="008A59D0" w:rsidP="008A59D0">
      <w:pPr>
        <w:pStyle w:val="PKTpunkt"/>
        <w:numPr>
          <w:ilvl w:val="0"/>
          <w:numId w:val="33"/>
        </w:numPr>
        <w:rPr>
          <w:rFonts w:eastAsia="Times New Roman"/>
        </w:rPr>
      </w:pPr>
      <w:r w:rsidRPr="00DC7D4F">
        <w:rPr>
          <w:rFonts w:eastAsia="Times New Roman"/>
        </w:rPr>
        <w:t>kryteria oceny oferty.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DC7D4F" w:rsidRDefault="008A59D0" w:rsidP="008A59D0">
      <w:pPr>
        <w:pStyle w:val="ARTartustawynprozporzdzenia"/>
        <w:rPr>
          <w:rFonts w:eastAsia="Times New Roman"/>
        </w:rPr>
      </w:pPr>
      <w:r w:rsidRPr="00830009">
        <w:t>§</w:t>
      </w:r>
      <w:r>
        <w:t xml:space="preserve"> 3.</w:t>
      </w:r>
      <w:r>
        <w:rPr>
          <w:rFonts w:eastAsia="Times New Roman"/>
        </w:rPr>
        <w:t xml:space="preserve"> D</w:t>
      </w:r>
      <w:r w:rsidRPr="00DC7D4F">
        <w:rPr>
          <w:rFonts w:eastAsia="Times New Roman"/>
        </w:rPr>
        <w:t>okumentacja konkursowa zawiera:</w:t>
      </w:r>
    </w:p>
    <w:p w:rsidR="008A59D0" w:rsidRPr="00DC7D4F" w:rsidRDefault="008A59D0" w:rsidP="008A59D0">
      <w:pPr>
        <w:pStyle w:val="PKTpunkt"/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1) </w:t>
      </w:r>
      <w:r w:rsidRPr="00DC7D4F">
        <w:rPr>
          <w:rFonts w:eastAsia="Times New Roman"/>
        </w:rPr>
        <w:t>warunki uczestnictwa w konkursie, w szczególności dotyczące:</w:t>
      </w:r>
    </w:p>
    <w:p w:rsidR="008A59D0" w:rsidRPr="00DC7D4F" w:rsidRDefault="008A59D0" w:rsidP="008A59D0">
      <w:pPr>
        <w:pStyle w:val="LITlitera"/>
        <w:rPr>
          <w:rFonts w:eastAsia="Times New Roman"/>
        </w:rPr>
      </w:pPr>
      <w:r>
        <w:rPr>
          <w:rFonts w:eastAsia="Times New Roman"/>
        </w:rPr>
        <w:lastRenderedPageBreak/>
        <w:t xml:space="preserve">a) </w:t>
      </w:r>
      <w:r w:rsidRPr="00DC7D4F">
        <w:rPr>
          <w:rFonts w:eastAsia="Times New Roman"/>
        </w:rPr>
        <w:t xml:space="preserve">złożenia oferty w miejscu, formie oraz terminie określonych w ogłoszeniu </w:t>
      </w:r>
      <w:r w:rsidRPr="00DC7D4F">
        <w:rPr>
          <w:rFonts w:eastAsia="Times New Roman"/>
        </w:rPr>
        <w:br/>
        <w:t xml:space="preserve">o konkursie oraz zachowania zgodności oferty z wymaganiami określonymi </w:t>
      </w:r>
      <w:r>
        <w:rPr>
          <w:rFonts w:eastAsia="Times New Roman"/>
        </w:rPr>
        <w:br/>
      </w:r>
      <w:r w:rsidRPr="00DC7D4F">
        <w:rPr>
          <w:rFonts w:eastAsia="Times New Roman"/>
        </w:rPr>
        <w:t>w pkt 2,</w:t>
      </w:r>
    </w:p>
    <w:p w:rsidR="008A59D0" w:rsidRPr="00384118" w:rsidRDefault="008A59D0" w:rsidP="008A59D0">
      <w:pPr>
        <w:pStyle w:val="LITlitera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384118">
        <w:rPr>
          <w:rFonts w:eastAsia="Times New Roman"/>
        </w:rPr>
        <w:t>podania przez organizację składającą ofertę jej adresu właściwego do doręczeń;</w:t>
      </w:r>
    </w:p>
    <w:p w:rsidR="008A59D0" w:rsidRPr="00DC7D4F" w:rsidRDefault="008A59D0" w:rsidP="008A59D0">
      <w:pPr>
        <w:pStyle w:val="PKTpunkt"/>
        <w:rPr>
          <w:rFonts w:eastAsia="Times New Roman"/>
        </w:rPr>
      </w:pPr>
      <w:r w:rsidRPr="00DC7D4F">
        <w:rPr>
          <w:rFonts w:eastAsia="Times New Roman"/>
        </w:rPr>
        <w:t>2)   wymagania, jakim powinna odpowiadać oferta, w szczególności dotyczące:</w:t>
      </w:r>
    </w:p>
    <w:p w:rsidR="008A59D0" w:rsidRPr="00DC7D4F" w:rsidRDefault="008A59D0" w:rsidP="008A59D0">
      <w:pPr>
        <w:pStyle w:val="LITlitera"/>
        <w:rPr>
          <w:rFonts w:eastAsia="Times New Roman"/>
        </w:rPr>
      </w:pPr>
      <w:r w:rsidRPr="00DC7D4F">
        <w:rPr>
          <w:rFonts w:eastAsia="Times New Roman"/>
        </w:rPr>
        <w:t>a)  opisu sposobu przygotowania oferty,</w:t>
      </w:r>
    </w:p>
    <w:p w:rsidR="008A59D0" w:rsidRDefault="008A59D0" w:rsidP="008A59D0">
      <w:pPr>
        <w:pStyle w:val="LITlitera"/>
        <w:rPr>
          <w:rFonts w:eastAsia="Times New Roman"/>
        </w:rPr>
      </w:pPr>
      <w:r w:rsidRPr="00DC7D4F">
        <w:rPr>
          <w:rFonts w:eastAsia="Times New Roman"/>
        </w:rPr>
        <w:t xml:space="preserve">b)  określenia przedmiotu oferty zgodnie z ogłoszeniem </w:t>
      </w:r>
      <w:r>
        <w:rPr>
          <w:rFonts w:eastAsia="Times New Roman"/>
        </w:rPr>
        <w:t xml:space="preserve">o konkursie, </w:t>
      </w:r>
    </w:p>
    <w:p w:rsidR="008A59D0" w:rsidRDefault="00E430F8" w:rsidP="008A59D0">
      <w:pPr>
        <w:pStyle w:val="LITlitera"/>
        <w:rPr>
          <w:rFonts w:eastAsia="Times New Roman"/>
        </w:rPr>
      </w:pPr>
      <w:r>
        <w:rPr>
          <w:rFonts w:eastAsia="Times New Roman"/>
        </w:rPr>
        <w:t xml:space="preserve">c)  zawartości oferty, </w:t>
      </w:r>
      <w:r w:rsidR="008A59D0" w:rsidRPr="00DC7D4F">
        <w:rPr>
          <w:rFonts w:eastAsia="Times New Roman"/>
        </w:rPr>
        <w:t xml:space="preserve">przez wskazanie informacji i dokumentów dołączanych </w:t>
      </w:r>
      <w:r w:rsidR="008A59D0">
        <w:rPr>
          <w:rFonts w:eastAsia="Times New Roman"/>
        </w:rPr>
        <w:br/>
      </w:r>
      <w:r w:rsidR="008A59D0" w:rsidRPr="00DC7D4F">
        <w:rPr>
          <w:rFonts w:eastAsia="Times New Roman"/>
        </w:rPr>
        <w:t>do oferty;</w:t>
      </w:r>
    </w:p>
    <w:p w:rsidR="008A59D0" w:rsidRDefault="008A59D0" w:rsidP="008A59D0">
      <w:pPr>
        <w:pStyle w:val="PKTpunkt"/>
        <w:rPr>
          <w:rFonts w:eastAsia="Times New Roman"/>
        </w:rPr>
      </w:pPr>
      <w:r>
        <w:rPr>
          <w:rFonts w:eastAsia="Times New Roman"/>
        </w:rPr>
        <w:t xml:space="preserve">3) </w:t>
      </w:r>
      <w:r w:rsidRPr="00BA5A53">
        <w:rPr>
          <w:rFonts w:eastAsia="Times New Roman"/>
        </w:rPr>
        <w:t>listę i opis kryteriów oceny oferty;</w:t>
      </w:r>
    </w:p>
    <w:p w:rsidR="008A59D0" w:rsidRPr="00384118" w:rsidRDefault="008A59D0" w:rsidP="008A59D0">
      <w:pPr>
        <w:pStyle w:val="PKTpunkt"/>
        <w:rPr>
          <w:rFonts w:eastAsia="Times New Roman"/>
        </w:rPr>
      </w:pPr>
      <w:r>
        <w:rPr>
          <w:rFonts w:eastAsia="Times New Roman"/>
        </w:rPr>
        <w:t xml:space="preserve">4) </w:t>
      </w:r>
      <w:r w:rsidRPr="00384118">
        <w:rPr>
          <w:rFonts w:eastAsia="Times New Roman"/>
        </w:rPr>
        <w:t xml:space="preserve">określenie maksymalnej liczby punktów, jaką może uzyskać oferta w zakresie każdego </w:t>
      </w:r>
      <w:r>
        <w:rPr>
          <w:rFonts w:eastAsia="Times New Roman"/>
        </w:rPr>
        <w:br/>
      </w:r>
      <w:r w:rsidRPr="00384118">
        <w:rPr>
          <w:rFonts w:eastAsia="Times New Roman"/>
        </w:rPr>
        <w:t>z kryteriów oceny;</w:t>
      </w:r>
    </w:p>
    <w:p w:rsidR="008A59D0" w:rsidRPr="00384118" w:rsidRDefault="008A59D0" w:rsidP="008A59D0">
      <w:pPr>
        <w:pStyle w:val="PKTpunkt"/>
        <w:rPr>
          <w:rFonts w:eastAsia="Times New Roman"/>
        </w:rPr>
      </w:pPr>
      <w:r>
        <w:t xml:space="preserve">5) </w:t>
      </w:r>
      <w:r w:rsidRPr="00384118">
        <w:t>opis sposobu oceny oferty w zakresie każdego z kryteriów oceny</w:t>
      </w:r>
      <w:r w:rsidR="00E430F8">
        <w:t xml:space="preserve"> ofert</w:t>
      </w:r>
      <w:r w:rsidRPr="00384118">
        <w:t>.</w:t>
      </w:r>
    </w:p>
    <w:p w:rsidR="008A59D0" w:rsidRPr="003C0FF3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3C0FF3" w:rsidRDefault="008A59D0" w:rsidP="008A59D0">
      <w:pPr>
        <w:pStyle w:val="ARTartustawynprozporzdzenia"/>
      </w:pPr>
      <w:r w:rsidRPr="003C0FF3">
        <w:rPr>
          <w:bCs/>
        </w:rPr>
        <w:t>§ </w:t>
      </w:r>
      <w:r>
        <w:rPr>
          <w:bCs/>
        </w:rPr>
        <w:t>4</w:t>
      </w:r>
      <w:r w:rsidRPr="003C0FF3">
        <w:rPr>
          <w:bCs/>
        </w:rPr>
        <w:t>.</w:t>
      </w:r>
      <w:r w:rsidRPr="003C0FF3">
        <w:t> </w:t>
      </w:r>
      <w:r w:rsidRPr="00384118">
        <w:t xml:space="preserve">Uczestnik konkursu przed upływem terminu do złożenia ofert </w:t>
      </w:r>
      <w:r w:rsidR="0044316F" w:rsidRPr="00384118">
        <w:t xml:space="preserve">może </w:t>
      </w:r>
      <w:r w:rsidRPr="00384118">
        <w:t>wycofa</w:t>
      </w:r>
      <w:r>
        <w:t>ć swoją ofertę i złożyć nową.</w:t>
      </w:r>
    </w:p>
    <w:p w:rsidR="008A59D0" w:rsidRPr="003C0FF3" w:rsidRDefault="008A59D0" w:rsidP="008A59D0">
      <w:pPr>
        <w:jc w:val="both"/>
        <w:rPr>
          <w:rFonts w:cs="Times New Roman"/>
          <w:color w:val="000000"/>
          <w:szCs w:val="24"/>
        </w:rPr>
      </w:pPr>
    </w:p>
    <w:p w:rsidR="008A59D0" w:rsidRDefault="008A59D0" w:rsidP="008A59D0">
      <w:pPr>
        <w:pStyle w:val="ARTartustawynprozporzdzenia"/>
        <w:rPr>
          <w:rFonts w:eastAsia="Times New Roman"/>
        </w:rPr>
      </w:pPr>
      <w:r w:rsidRPr="003C0FF3">
        <w:rPr>
          <w:bCs/>
        </w:rPr>
        <w:t>§ </w:t>
      </w:r>
      <w:r>
        <w:rPr>
          <w:bCs/>
        </w:rPr>
        <w:t>5</w:t>
      </w:r>
      <w:r w:rsidRPr="003C0FF3">
        <w:rPr>
          <w:bCs/>
        </w:rPr>
        <w:t xml:space="preserve">. </w:t>
      </w:r>
      <w:r>
        <w:rPr>
          <w:bCs/>
        </w:rPr>
        <w:t xml:space="preserve">1. </w:t>
      </w:r>
      <w:r w:rsidRPr="00BE37E5">
        <w:rPr>
          <w:rFonts w:eastAsia="Times New Roman"/>
        </w:rPr>
        <w:t xml:space="preserve">Do przeprowadzenia konkursu </w:t>
      </w:r>
      <w:r w:rsidR="0044316F">
        <w:rPr>
          <w:rFonts w:eastAsia="Times New Roman"/>
        </w:rPr>
        <w:t>m</w:t>
      </w:r>
      <w:r>
        <w:rPr>
          <w:rFonts w:eastAsia="Times New Roman"/>
        </w:rPr>
        <w:t>inister</w:t>
      </w:r>
      <w:r w:rsidR="0044316F">
        <w:rPr>
          <w:rFonts w:eastAsia="Times New Roman"/>
        </w:rPr>
        <w:t xml:space="preserve"> powołuje k</w:t>
      </w:r>
      <w:r>
        <w:rPr>
          <w:rFonts w:eastAsia="Times New Roman"/>
        </w:rPr>
        <w:t>o</w:t>
      </w:r>
      <w:r w:rsidR="0044316F">
        <w:rPr>
          <w:rFonts w:eastAsia="Times New Roman"/>
        </w:rPr>
        <w:t>misję konkursową, zwaną dalej „k</w:t>
      </w:r>
      <w:r>
        <w:rPr>
          <w:rFonts w:eastAsia="Times New Roman"/>
        </w:rPr>
        <w:t>omisją”.</w:t>
      </w:r>
    </w:p>
    <w:p w:rsidR="008A59D0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>2. Komi</w:t>
      </w:r>
      <w:r>
        <w:rPr>
          <w:rFonts w:eastAsia="Times New Roman"/>
        </w:rPr>
        <w:t>sja składa się z co najmniej 5</w:t>
      </w:r>
      <w:r w:rsidRPr="00BE37E5">
        <w:rPr>
          <w:rFonts w:eastAsia="Times New Roman"/>
        </w:rPr>
        <w:t xml:space="preserve"> c</w:t>
      </w:r>
      <w:r>
        <w:rPr>
          <w:rFonts w:eastAsia="Times New Roman"/>
        </w:rPr>
        <w:t>z</w:t>
      </w:r>
      <w:r w:rsidR="0044316F">
        <w:rPr>
          <w:rFonts w:eastAsia="Times New Roman"/>
        </w:rPr>
        <w:t xml:space="preserve">łonków, w tym przewodniczącego, </w:t>
      </w:r>
      <w:r w:rsidRPr="00BE37E5">
        <w:rPr>
          <w:rFonts w:eastAsia="Times New Roman"/>
        </w:rPr>
        <w:t>zastępcy</w:t>
      </w:r>
      <w:r>
        <w:rPr>
          <w:rFonts w:eastAsia="Times New Roman"/>
        </w:rPr>
        <w:t xml:space="preserve"> </w:t>
      </w:r>
      <w:r w:rsidR="0044316F">
        <w:rPr>
          <w:rFonts w:eastAsia="Times New Roman"/>
        </w:rPr>
        <w:t xml:space="preserve">przewodniczącego </w:t>
      </w:r>
      <w:r>
        <w:rPr>
          <w:rFonts w:eastAsia="Times New Roman"/>
        </w:rPr>
        <w:t>oraz sekretarza</w:t>
      </w:r>
      <w:r w:rsidRPr="00BE37E5">
        <w:rPr>
          <w:rFonts w:eastAsia="Times New Roman"/>
        </w:rPr>
        <w:t xml:space="preserve">. </w:t>
      </w:r>
    </w:p>
    <w:p w:rsidR="008A59D0" w:rsidRDefault="008A59D0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3. </w:t>
      </w:r>
      <w:r w:rsidR="0044316F">
        <w:rPr>
          <w:rFonts w:eastAsia="Times New Roman"/>
        </w:rPr>
        <w:t>Członków k</w:t>
      </w:r>
      <w:r w:rsidRPr="00BE37E5">
        <w:rPr>
          <w:rFonts w:eastAsia="Times New Roman"/>
        </w:rPr>
        <w:t xml:space="preserve">omisji powołuje </w:t>
      </w:r>
      <w:r>
        <w:rPr>
          <w:rFonts w:eastAsia="Times New Roman"/>
        </w:rPr>
        <w:t xml:space="preserve">się </w:t>
      </w:r>
      <w:r w:rsidRPr="00BE37E5">
        <w:rPr>
          <w:rFonts w:eastAsia="Times New Roman"/>
        </w:rPr>
        <w:t xml:space="preserve">spośród </w:t>
      </w:r>
      <w:r w:rsidRPr="00384118">
        <w:rPr>
          <w:rFonts w:eastAsia="Times New Roman"/>
        </w:rPr>
        <w:t>pracowników urzędu</w:t>
      </w:r>
      <w:r w:rsidR="0044316F">
        <w:rPr>
          <w:rFonts w:eastAsia="Times New Roman"/>
        </w:rPr>
        <w:t xml:space="preserve"> obsługującego m</w:t>
      </w:r>
      <w:r>
        <w:rPr>
          <w:rFonts w:eastAsia="Times New Roman"/>
        </w:rPr>
        <w:t xml:space="preserve">inistra </w:t>
      </w:r>
      <w:r w:rsidRPr="00BE37E5">
        <w:rPr>
          <w:rFonts w:eastAsia="Times New Roman"/>
        </w:rPr>
        <w:t xml:space="preserve">posiadających wiedzę i doświadczenie niezbędne do </w:t>
      </w:r>
      <w:r>
        <w:rPr>
          <w:rFonts w:eastAsia="Times New Roman"/>
        </w:rPr>
        <w:t>oceny złożonych ofert.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384118" w:rsidRDefault="008A59D0" w:rsidP="008A59D0">
      <w:pPr>
        <w:pStyle w:val="ARTartustawynprozporzdzenia"/>
        <w:rPr>
          <w:rFonts w:eastAsia="Times New Roman"/>
        </w:rPr>
      </w:pPr>
      <w:r>
        <w:rPr>
          <w:rFonts w:eastAsia="Times New Roman"/>
          <w:bCs/>
        </w:rPr>
        <w:t>§ 6</w:t>
      </w:r>
      <w:r w:rsidRPr="00384118">
        <w:rPr>
          <w:rFonts w:eastAsia="Times New Roman"/>
          <w:bCs/>
        </w:rPr>
        <w:t>.</w:t>
      </w:r>
      <w:r w:rsidR="00403EF8">
        <w:rPr>
          <w:rFonts w:eastAsia="Times New Roman"/>
        </w:rPr>
        <w:t> 1. Członek k</w:t>
      </w:r>
      <w:r w:rsidRPr="00384118">
        <w:rPr>
          <w:rFonts w:eastAsia="Times New Roman"/>
        </w:rPr>
        <w:t>omisji składa pisemne oświadczenie, że:</w:t>
      </w:r>
    </w:p>
    <w:p w:rsidR="008A59D0" w:rsidRPr="00384118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 xml:space="preserve">1) </w:t>
      </w:r>
      <w:r w:rsidRPr="0078653E">
        <w:rPr>
          <w:rFonts w:eastAsia="Times New Roman"/>
        </w:rPr>
        <w:t xml:space="preserve">nie pozostaje w związku małżeńskim albo w stosunku pokrewieństwa lub powinowactwa w linii prostej, pokrewieństwa lub powinowactwa w linii bocznej do drugiego stopnia oraz nie jest związany z tytułu przysposobienia, opieki lub kurateli z członkami władz </w:t>
      </w:r>
      <w:r>
        <w:rPr>
          <w:rFonts w:eastAsia="Times New Roman"/>
        </w:rPr>
        <w:t>uczestnika konkursu</w:t>
      </w:r>
      <w:r w:rsidRPr="0078653E">
        <w:rPr>
          <w:rFonts w:eastAsia="Times New Roman"/>
        </w:rPr>
        <w:t>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 xml:space="preserve">2) </w:t>
      </w:r>
      <w:r w:rsidRPr="00776B94">
        <w:rPr>
          <w:rFonts w:eastAsia="Times New Roman"/>
        </w:rPr>
        <w:t xml:space="preserve">przed upływem jednego roku od daty rozpoczęcia konkursu nie pozostawał </w:t>
      </w:r>
      <w:r w:rsidRPr="00776B94">
        <w:rPr>
          <w:rFonts w:eastAsia="Times New Roman"/>
        </w:rPr>
        <w:br/>
        <w:t>w stosunku pracy, zlecenia lub umowy o dzieło z żadnym uczestnikiem konkursu;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 xml:space="preserve">3) </w:t>
      </w:r>
      <w:r w:rsidRPr="00776B94">
        <w:rPr>
          <w:rFonts w:eastAsia="Times New Roman"/>
        </w:rPr>
        <w:t xml:space="preserve">przed upływem jednego roku od daty rozpoczęcia konkursu nie był członkiem władz </w:t>
      </w:r>
      <w:r>
        <w:rPr>
          <w:rFonts w:eastAsia="Times New Roman"/>
        </w:rPr>
        <w:t>uczestnika konkursu</w:t>
      </w:r>
      <w:r w:rsidRPr="00776B94">
        <w:rPr>
          <w:rFonts w:eastAsia="Times New Roman"/>
        </w:rPr>
        <w:t>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lastRenderedPageBreak/>
        <w:t xml:space="preserve">4) </w:t>
      </w:r>
      <w:r w:rsidRPr="00776B94">
        <w:rPr>
          <w:rFonts w:eastAsia="Times New Roman"/>
        </w:rPr>
        <w:t xml:space="preserve">nie pozostaje z żadnym członkiem władz </w:t>
      </w:r>
      <w:r>
        <w:rPr>
          <w:rFonts w:eastAsia="Times New Roman"/>
        </w:rPr>
        <w:t xml:space="preserve">uczestnika </w:t>
      </w:r>
      <w:r w:rsidRPr="00776B94">
        <w:rPr>
          <w:rFonts w:eastAsia="Times New Roman"/>
        </w:rPr>
        <w:t>konkurs</w:t>
      </w:r>
      <w:r>
        <w:rPr>
          <w:rFonts w:eastAsia="Times New Roman"/>
        </w:rPr>
        <w:t>u</w:t>
      </w:r>
      <w:r w:rsidRPr="00776B94">
        <w:rPr>
          <w:rFonts w:eastAsia="Times New Roman"/>
        </w:rPr>
        <w:t xml:space="preserve"> w takim stosunku prawnym lub faktycznym, że może to budzić uzasadnione wątpliwości co do jego bezstronności.</w:t>
      </w:r>
    </w:p>
    <w:p w:rsidR="008A59D0" w:rsidRPr="00384118" w:rsidRDefault="008A59D0" w:rsidP="008A59D0">
      <w:pPr>
        <w:pStyle w:val="USTustnpkodeksu"/>
        <w:rPr>
          <w:rFonts w:eastAsia="Times New Roman"/>
        </w:rPr>
      </w:pPr>
      <w:r w:rsidRPr="00384118">
        <w:rPr>
          <w:rFonts w:eastAsia="Times New Roman"/>
        </w:rPr>
        <w:t>2. Oświadczenie, o którym mowa w ust. 1, stanowi część dokumentacji konkursowej.</w:t>
      </w:r>
    </w:p>
    <w:p w:rsidR="008A59D0" w:rsidRPr="00384118" w:rsidRDefault="008A59D0" w:rsidP="008A59D0">
      <w:pPr>
        <w:pStyle w:val="USTustnpkodeksu"/>
        <w:rPr>
          <w:rFonts w:eastAsia="Times New Roman"/>
        </w:rPr>
      </w:pPr>
      <w:r w:rsidRPr="00384118">
        <w:rPr>
          <w:rFonts w:eastAsia="Times New Roman"/>
        </w:rPr>
        <w:t>3. </w:t>
      </w:r>
      <w:r w:rsidR="00227939" w:rsidRPr="00EC2545">
        <w:t xml:space="preserve">Członek </w:t>
      </w:r>
      <w:r w:rsidR="00227939">
        <w:t>k</w:t>
      </w:r>
      <w:r w:rsidR="00227939" w:rsidRPr="00EC2545">
        <w:t xml:space="preserve">omisji do czasu zakończenia jej prac </w:t>
      </w:r>
      <w:r w:rsidR="00227939">
        <w:t>zawiadamia</w:t>
      </w:r>
      <w:r w:rsidR="00227939" w:rsidRPr="00EC2545">
        <w:t xml:space="preserve"> niezwłocznie </w:t>
      </w:r>
      <w:r w:rsidR="00227939">
        <w:t>m</w:t>
      </w:r>
      <w:r w:rsidR="00227939" w:rsidRPr="00EC2545">
        <w:t>inistra o każdej zmianie stanu objętego oświadczeniem, o którym mowa</w:t>
      </w:r>
      <w:r w:rsidR="00227939">
        <w:t xml:space="preserve"> </w:t>
      </w:r>
      <w:r w:rsidR="00227939" w:rsidRPr="00EC2545">
        <w:t>w ust. 1.</w:t>
      </w:r>
    </w:p>
    <w:p w:rsidR="008A59D0" w:rsidRPr="00384118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384118" w:rsidRDefault="008A59D0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>§ 7</w:t>
      </w:r>
      <w:r w:rsidRPr="00384118">
        <w:rPr>
          <w:rFonts w:eastAsia="Times New Roman"/>
        </w:rPr>
        <w:t>. 1. Minister odwołuje członk</w:t>
      </w:r>
      <w:r w:rsidR="007A5CF8">
        <w:rPr>
          <w:rFonts w:eastAsia="Times New Roman"/>
        </w:rPr>
        <w:t>a k</w:t>
      </w:r>
      <w:r w:rsidRPr="00384118">
        <w:rPr>
          <w:rFonts w:eastAsia="Times New Roman"/>
        </w:rPr>
        <w:t>omisji w przypadku: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1)   niezłożenia pisemnego o</w:t>
      </w:r>
      <w:r>
        <w:rPr>
          <w:rFonts w:eastAsia="Times New Roman"/>
        </w:rPr>
        <w:t>świadczenia, o którym mowa w § 6</w:t>
      </w:r>
      <w:r w:rsidRPr="00776B94">
        <w:rPr>
          <w:rFonts w:eastAsia="Times New Roman"/>
        </w:rPr>
        <w:t xml:space="preserve"> ust. 1;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2)   zmiany stanu objętego tym oświadczeniem</w:t>
      </w:r>
      <w:r w:rsidR="00227939">
        <w:rPr>
          <w:rFonts w:eastAsia="Times New Roman"/>
        </w:rPr>
        <w:t>,</w:t>
      </w:r>
      <w:r w:rsidRPr="00384118">
        <w:rPr>
          <w:rFonts w:eastAsia="Times New Roman"/>
        </w:rPr>
        <w:t xml:space="preserve"> powodującej niemożność sprawowania funkcji</w:t>
      </w:r>
      <w:r w:rsidR="00CE2BA6">
        <w:rPr>
          <w:rFonts w:eastAsia="Times New Roman"/>
        </w:rPr>
        <w:t xml:space="preserve"> członka komisji</w:t>
      </w:r>
      <w:r w:rsidRPr="00384118">
        <w:rPr>
          <w:rFonts w:eastAsia="Times New Roman"/>
        </w:rPr>
        <w:t>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3)   długotrwałej choroby uniemożliwiając</w:t>
      </w:r>
      <w:r w:rsidRPr="00776B94">
        <w:rPr>
          <w:rFonts w:eastAsia="Times New Roman"/>
        </w:rPr>
        <w:t xml:space="preserve">ej jego udział w </w:t>
      </w:r>
      <w:r w:rsidR="00CE2BA6">
        <w:rPr>
          <w:rFonts w:eastAsia="Times New Roman"/>
        </w:rPr>
        <w:t>pracach k</w:t>
      </w:r>
      <w:r w:rsidRPr="00776B94">
        <w:rPr>
          <w:rFonts w:eastAsia="Times New Roman"/>
        </w:rPr>
        <w:t>omisji;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4)   niezdolności do pracy z przyczyn innych niż choroba.</w:t>
      </w:r>
    </w:p>
    <w:p w:rsidR="008A59D0" w:rsidRPr="00776B94" w:rsidRDefault="00CE2BA6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>2. Mandat członka k</w:t>
      </w:r>
      <w:r w:rsidR="008A59D0" w:rsidRPr="00776B94">
        <w:rPr>
          <w:rFonts w:eastAsia="Times New Roman"/>
        </w:rPr>
        <w:t>omisji wygasa w przypadku:</w:t>
      </w:r>
    </w:p>
    <w:p w:rsidR="008A59D0" w:rsidRPr="00331455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1)   jego śmierci;</w:t>
      </w:r>
    </w:p>
    <w:p w:rsidR="008A59D0" w:rsidRPr="00331455" w:rsidRDefault="008A59D0" w:rsidP="008A59D0">
      <w:pPr>
        <w:pStyle w:val="PKTpunkt"/>
        <w:rPr>
          <w:rFonts w:eastAsia="Times New Roman"/>
        </w:rPr>
      </w:pPr>
      <w:r w:rsidRPr="00331455">
        <w:rPr>
          <w:rFonts w:eastAsia="Times New Roman"/>
        </w:rPr>
        <w:t>2)   ustania stosunku</w:t>
      </w:r>
      <w:r w:rsidR="00CE2BA6">
        <w:rPr>
          <w:rFonts w:eastAsia="Times New Roman"/>
        </w:rPr>
        <w:t xml:space="preserve"> pracy w urzędzie obsługującym m</w:t>
      </w:r>
      <w:r w:rsidRPr="00331455">
        <w:rPr>
          <w:rFonts w:eastAsia="Times New Roman"/>
        </w:rPr>
        <w:t>inistra.</w:t>
      </w:r>
    </w:p>
    <w:p w:rsidR="008A59D0" w:rsidRPr="00384118" w:rsidRDefault="008A59D0" w:rsidP="006E32C1">
      <w:pPr>
        <w:pStyle w:val="USTustnpkodeksu"/>
        <w:rPr>
          <w:rFonts w:eastAsia="Times New Roman" w:cs="Times New Roman"/>
          <w:color w:val="000000"/>
          <w:szCs w:val="24"/>
        </w:rPr>
      </w:pPr>
      <w:r w:rsidRPr="00331455">
        <w:rPr>
          <w:rFonts w:eastAsia="Times New Roman"/>
        </w:rPr>
        <w:t>3. </w:t>
      </w:r>
      <w:r w:rsidR="006E32C1">
        <w:t xml:space="preserve">Minister uzupełnia skład komisji w trybie określonym w </w:t>
      </w:r>
      <w:r w:rsidR="006E32C1" w:rsidRPr="00EC2545">
        <w:t>§</w:t>
      </w:r>
      <w:r w:rsidR="006E32C1">
        <w:t xml:space="preserve"> 5 ust. 3. Przepisy </w:t>
      </w:r>
      <w:r w:rsidR="006E32C1" w:rsidRPr="00EC2545">
        <w:t xml:space="preserve">§ </w:t>
      </w:r>
      <w:r w:rsidR="006E32C1">
        <w:t>6</w:t>
      </w:r>
      <w:r w:rsidR="006E32C1" w:rsidRPr="00EC2545">
        <w:t xml:space="preserve"> i</w:t>
      </w:r>
      <w:r w:rsidR="006E32C1">
        <w:t> 7 stosuje się odpowiednio.</w:t>
      </w:r>
    </w:p>
    <w:p w:rsidR="008A59D0" w:rsidRPr="00384118" w:rsidRDefault="008A59D0" w:rsidP="008A59D0">
      <w:pPr>
        <w:pStyle w:val="ARTartustawynprozporzdzenia"/>
        <w:rPr>
          <w:rFonts w:eastAsia="Times New Roman"/>
        </w:rPr>
      </w:pPr>
      <w:r>
        <w:rPr>
          <w:rFonts w:eastAsia="Times New Roman"/>
          <w:bCs/>
        </w:rPr>
        <w:t>§ 8</w:t>
      </w:r>
      <w:r w:rsidRPr="00384118">
        <w:rPr>
          <w:rFonts w:eastAsia="Times New Roman"/>
          <w:bCs/>
        </w:rPr>
        <w:t>.</w:t>
      </w:r>
      <w:r w:rsidRPr="00384118">
        <w:rPr>
          <w:rFonts w:eastAsia="Times New Roman"/>
        </w:rPr>
        <w:t> 1. Komisja pracuje na posiedzeniach.</w:t>
      </w:r>
    </w:p>
    <w:p w:rsidR="008A59D0" w:rsidRPr="00776B94" w:rsidRDefault="00FD7CEB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>2. Posiedzenia k</w:t>
      </w:r>
      <w:r w:rsidR="008A59D0" w:rsidRPr="00384118">
        <w:rPr>
          <w:rFonts w:eastAsia="Times New Roman"/>
        </w:rPr>
        <w:t>omisji odbywają się w terminac</w:t>
      </w:r>
      <w:r>
        <w:rPr>
          <w:rFonts w:eastAsia="Times New Roman"/>
        </w:rPr>
        <w:t>h i miejscach wskazanych przez P</w:t>
      </w:r>
      <w:r w:rsidR="008A59D0" w:rsidRPr="00384118">
        <w:rPr>
          <w:rFonts w:eastAsia="Times New Roman"/>
        </w:rPr>
        <w:t>rzewodniczącego.</w:t>
      </w:r>
    </w:p>
    <w:p w:rsidR="008A59D0" w:rsidRPr="00384118" w:rsidRDefault="008404FC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>3. W posiedzeniach k</w:t>
      </w:r>
      <w:r w:rsidR="008A59D0" w:rsidRPr="00384118">
        <w:rPr>
          <w:rFonts w:eastAsia="Times New Roman"/>
        </w:rPr>
        <w:t>omisji biorą udział wyłącznie jej członkowie.</w:t>
      </w:r>
    </w:p>
    <w:p w:rsidR="008A59D0" w:rsidRPr="00384118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384118" w:rsidRDefault="008A59D0" w:rsidP="008A59D0">
      <w:pPr>
        <w:pStyle w:val="ARTartustawynprozporzdzenia"/>
        <w:rPr>
          <w:rFonts w:eastAsia="Times New Roman"/>
        </w:rPr>
      </w:pPr>
      <w:r w:rsidRPr="00776B94">
        <w:rPr>
          <w:rFonts w:eastAsia="Times New Roman"/>
          <w:bCs/>
        </w:rPr>
        <w:t>§ </w:t>
      </w:r>
      <w:r>
        <w:rPr>
          <w:rFonts w:eastAsia="Times New Roman"/>
          <w:bCs/>
        </w:rPr>
        <w:t>9</w:t>
      </w:r>
      <w:r w:rsidRPr="00384118">
        <w:rPr>
          <w:rFonts w:eastAsia="Times New Roman"/>
          <w:bCs/>
        </w:rPr>
        <w:t>.</w:t>
      </w:r>
      <w:r w:rsidR="008404FC">
        <w:rPr>
          <w:rFonts w:eastAsia="Times New Roman"/>
        </w:rPr>
        <w:t> 1. Z posiedzenia k</w:t>
      </w:r>
      <w:r w:rsidRPr="00384118">
        <w:rPr>
          <w:rFonts w:eastAsia="Times New Roman"/>
        </w:rPr>
        <w:t>omisji sporządza się protokół.</w:t>
      </w:r>
    </w:p>
    <w:p w:rsidR="008A59D0" w:rsidRPr="00384118" w:rsidRDefault="008A59D0" w:rsidP="008A59D0">
      <w:pPr>
        <w:pStyle w:val="USTustnpkodeksu"/>
        <w:rPr>
          <w:rFonts w:eastAsia="Times New Roman"/>
        </w:rPr>
      </w:pPr>
      <w:r w:rsidRPr="00384118">
        <w:rPr>
          <w:rFonts w:eastAsia="Times New Roman"/>
        </w:rPr>
        <w:t xml:space="preserve">2. Protokół sporządza </w:t>
      </w:r>
      <w:r>
        <w:rPr>
          <w:rFonts w:eastAsia="Times New Roman"/>
        </w:rPr>
        <w:t xml:space="preserve">sekretarz </w:t>
      </w:r>
      <w:r w:rsidR="008404FC">
        <w:rPr>
          <w:rFonts w:eastAsia="Times New Roman"/>
        </w:rPr>
        <w:t xml:space="preserve"> k</w:t>
      </w:r>
      <w:r w:rsidRPr="00384118">
        <w:rPr>
          <w:rFonts w:eastAsia="Times New Roman"/>
        </w:rPr>
        <w:t>omisji.</w:t>
      </w:r>
    </w:p>
    <w:p w:rsidR="008A59D0" w:rsidRPr="00776B94" w:rsidRDefault="00EA7AD2" w:rsidP="008A59D0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3. Protokół </w:t>
      </w:r>
      <w:r w:rsidR="008404FC">
        <w:rPr>
          <w:rFonts w:eastAsia="Times New Roman"/>
        </w:rPr>
        <w:t>posiedzenia k</w:t>
      </w:r>
      <w:r w:rsidR="008A59D0" w:rsidRPr="00384118">
        <w:rPr>
          <w:rFonts w:eastAsia="Times New Roman"/>
        </w:rPr>
        <w:t>omisji zawiera w szczególności:</w:t>
      </w:r>
    </w:p>
    <w:p w:rsidR="008A59D0" w:rsidRPr="00776B94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1)   datę i miejsce posiedzenia;</w:t>
      </w:r>
    </w:p>
    <w:p w:rsidR="008A59D0" w:rsidRPr="00384118" w:rsidRDefault="008A59D0" w:rsidP="008A59D0">
      <w:pPr>
        <w:pStyle w:val="PKTpunkt"/>
        <w:rPr>
          <w:rFonts w:eastAsia="Times New Roman"/>
        </w:rPr>
      </w:pPr>
      <w:r w:rsidRPr="00384118">
        <w:rPr>
          <w:rFonts w:eastAsia="Times New Roman"/>
        </w:rPr>
        <w:t>2)   </w:t>
      </w:r>
      <w:r w:rsidR="00D1306C">
        <w:rPr>
          <w:rFonts w:eastAsia="Times New Roman"/>
        </w:rPr>
        <w:t>imię i nazwisko oraz stanowisko służbowe każdego</w:t>
      </w:r>
      <w:r w:rsidRPr="00384118">
        <w:rPr>
          <w:rFonts w:eastAsia="Times New Roman"/>
        </w:rPr>
        <w:t xml:space="preserve"> </w:t>
      </w:r>
      <w:r w:rsidR="00D1306C">
        <w:rPr>
          <w:rFonts w:eastAsia="Times New Roman"/>
        </w:rPr>
        <w:t xml:space="preserve">z </w:t>
      </w:r>
      <w:r w:rsidRPr="00384118">
        <w:rPr>
          <w:rFonts w:eastAsia="Times New Roman"/>
        </w:rPr>
        <w:t>uczestników posiedzenia;</w:t>
      </w:r>
    </w:p>
    <w:p w:rsidR="008A59D0" w:rsidRPr="00384118" w:rsidRDefault="008404FC" w:rsidP="008A59D0">
      <w:pPr>
        <w:pStyle w:val="PKTpunkt"/>
        <w:rPr>
          <w:rFonts w:eastAsia="Times New Roman"/>
        </w:rPr>
      </w:pPr>
      <w:r>
        <w:rPr>
          <w:rFonts w:eastAsia="Times New Roman"/>
        </w:rPr>
        <w:t>3)   ustalenia k</w:t>
      </w:r>
      <w:r w:rsidR="008A59D0" w:rsidRPr="00384118">
        <w:rPr>
          <w:rFonts w:eastAsia="Times New Roman"/>
        </w:rPr>
        <w:t>omisji.</w:t>
      </w:r>
    </w:p>
    <w:p w:rsidR="003D42E3" w:rsidRDefault="00D1306C" w:rsidP="008A59D0">
      <w:pPr>
        <w:pStyle w:val="USTustnpkodeksu"/>
      </w:pPr>
      <w:r>
        <w:rPr>
          <w:rFonts w:eastAsia="Times New Roman"/>
        </w:rPr>
        <w:t>4. </w:t>
      </w:r>
      <w:r w:rsidR="003D42E3" w:rsidRPr="00EC2545">
        <w:t xml:space="preserve">Członkowie </w:t>
      </w:r>
      <w:r w:rsidR="003D42E3">
        <w:t>k</w:t>
      </w:r>
      <w:r w:rsidR="003D42E3" w:rsidRPr="00EC2545">
        <w:t xml:space="preserve">omisji obecni na posiedzeniu podpisują protokół posiedzenia </w:t>
      </w:r>
      <w:r w:rsidR="003D42E3">
        <w:t>k</w:t>
      </w:r>
      <w:r w:rsidR="003D42E3" w:rsidRPr="00EC2545">
        <w:t>omisji oraz parafują każdą stronę protokołu i załączników do protokołu.</w:t>
      </w:r>
    </w:p>
    <w:p w:rsidR="003D42E3" w:rsidRPr="00EC2545" w:rsidRDefault="008A59D0" w:rsidP="003D42E3">
      <w:pPr>
        <w:pStyle w:val="USTustnpkodeksu"/>
        <w:keepNext/>
      </w:pPr>
      <w:r w:rsidRPr="00384118">
        <w:rPr>
          <w:rFonts w:eastAsia="Times New Roman"/>
        </w:rPr>
        <w:t>5. </w:t>
      </w:r>
      <w:r w:rsidR="003D42E3" w:rsidRPr="00EC2545">
        <w:t xml:space="preserve">Sekretarz </w:t>
      </w:r>
      <w:r w:rsidR="003D42E3">
        <w:t>k</w:t>
      </w:r>
      <w:r w:rsidR="003D42E3" w:rsidRPr="00EC2545">
        <w:t>omisji</w:t>
      </w:r>
      <w:r w:rsidR="003D42E3">
        <w:t>, do dnia zakończenia prac komisji,</w:t>
      </w:r>
      <w:r w:rsidR="003D42E3" w:rsidRPr="00EC2545">
        <w:t xml:space="preserve"> przechowuje dokumentację prac </w:t>
      </w:r>
      <w:r w:rsidR="003D42E3">
        <w:t>k</w:t>
      </w:r>
      <w:r w:rsidR="003D42E3" w:rsidRPr="00EC2545">
        <w:t>omisji obejmującą w szczególności:</w:t>
      </w:r>
    </w:p>
    <w:p w:rsidR="003D42E3" w:rsidRPr="00EC2545" w:rsidRDefault="003D42E3" w:rsidP="003D42E3">
      <w:pPr>
        <w:pStyle w:val="PKTpunkt"/>
      </w:pPr>
      <w:r w:rsidRPr="00EC2545">
        <w:t>1)</w:t>
      </w:r>
      <w:r>
        <w:tab/>
      </w:r>
      <w:r w:rsidRPr="00EC2545">
        <w:t xml:space="preserve">  protokoły posiedzeń </w:t>
      </w:r>
      <w:r>
        <w:t>k</w:t>
      </w:r>
      <w:r w:rsidRPr="00EC2545">
        <w:t>omisji;</w:t>
      </w:r>
    </w:p>
    <w:p w:rsidR="003D42E3" w:rsidRPr="00EC2545" w:rsidRDefault="003D42E3" w:rsidP="003D42E3">
      <w:pPr>
        <w:pStyle w:val="PKTpunkt"/>
      </w:pPr>
      <w:r w:rsidRPr="00EC2545">
        <w:lastRenderedPageBreak/>
        <w:t>2)</w:t>
      </w:r>
      <w:r>
        <w:tab/>
      </w:r>
      <w:r w:rsidRPr="00EC2545">
        <w:t xml:space="preserve">  uchwały </w:t>
      </w:r>
      <w:r>
        <w:t>k</w:t>
      </w:r>
      <w:r w:rsidRPr="00EC2545">
        <w:t>omisji;</w:t>
      </w:r>
    </w:p>
    <w:p w:rsidR="003D42E3" w:rsidRPr="00EC2545" w:rsidRDefault="003D42E3" w:rsidP="003D42E3">
      <w:pPr>
        <w:pStyle w:val="PKTpunkt"/>
      </w:pPr>
      <w:r w:rsidRPr="00EC2545">
        <w:t>3)</w:t>
      </w:r>
      <w:r>
        <w:tab/>
      </w:r>
      <w:r w:rsidRPr="00EC2545">
        <w:t xml:space="preserve">  informacje o pracach </w:t>
      </w:r>
      <w:r>
        <w:t>k</w:t>
      </w:r>
      <w:r w:rsidRPr="00EC2545">
        <w:t xml:space="preserve">omisji sporządzane dla </w:t>
      </w:r>
      <w:r>
        <w:t>m</w:t>
      </w:r>
      <w:r w:rsidRPr="00EC2545">
        <w:t>inistra.</w:t>
      </w:r>
    </w:p>
    <w:p w:rsidR="003D42E3" w:rsidRPr="00EC2545" w:rsidRDefault="003D42E3" w:rsidP="003D42E3">
      <w:pPr>
        <w:pStyle w:val="USTustnpkodeksu"/>
      </w:pPr>
      <w:r w:rsidRPr="00EC2545">
        <w:t xml:space="preserve">6. Do czasu zakończenia konkursu dostęp do dokumentacji prac </w:t>
      </w:r>
      <w:r>
        <w:t>k</w:t>
      </w:r>
      <w:r w:rsidRPr="00EC2545">
        <w:t xml:space="preserve">omisji posiadają: </w:t>
      </w:r>
      <w:r>
        <w:t>m</w:t>
      </w:r>
      <w:r w:rsidRPr="00EC2545">
        <w:t xml:space="preserve">inister, członkowie </w:t>
      </w:r>
      <w:r>
        <w:t>k</w:t>
      </w:r>
      <w:r w:rsidRPr="00EC2545">
        <w:t xml:space="preserve">omisji oraz upoważnieni przez </w:t>
      </w:r>
      <w:r>
        <w:t>m</w:t>
      </w:r>
      <w:r w:rsidRPr="00EC2545">
        <w:t>inistra pracownicy obsługującego go urzędu.</w:t>
      </w:r>
    </w:p>
    <w:p w:rsidR="008A59D0" w:rsidRPr="00384118" w:rsidRDefault="008A59D0" w:rsidP="003D42E3">
      <w:pPr>
        <w:pStyle w:val="USTustnpkodeksu"/>
        <w:rPr>
          <w:rFonts w:eastAsia="Times New Roman" w:cs="Times New Roman"/>
          <w:color w:val="000000"/>
          <w:szCs w:val="24"/>
        </w:rPr>
      </w:pPr>
    </w:p>
    <w:p w:rsidR="003D42E3" w:rsidRPr="00EC2545" w:rsidRDefault="008A59D0" w:rsidP="003D42E3">
      <w:pPr>
        <w:pStyle w:val="ARTartustawynprozporzdzenia"/>
      </w:pPr>
      <w:r w:rsidRPr="00384118">
        <w:rPr>
          <w:rFonts w:eastAsia="Times New Roman"/>
          <w:bCs/>
        </w:rPr>
        <w:t>§ 1</w:t>
      </w:r>
      <w:r>
        <w:rPr>
          <w:rFonts w:eastAsia="Times New Roman"/>
          <w:bCs/>
        </w:rPr>
        <w:t>0</w:t>
      </w:r>
      <w:r w:rsidRPr="00384118">
        <w:rPr>
          <w:rFonts w:eastAsia="Times New Roman"/>
          <w:bCs/>
        </w:rPr>
        <w:t>.</w:t>
      </w:r>
      <w:r w:rsidRPr="00384118">
        <w:rPr>
          <w:rFonts w:eastAsia="Times New Roman"/>
        </w:rPr>
        <w:t> 1. </w:t>
      </w:r>
      <w:r w:rsidR="003D42E3" w:rsidRPr="00EC2545">
        <w:t xml:space="preserve">Pracami </w:t>
      </w:r>
      <w:r w:rsidR="003D42E3">
        <w:t>k</w:t>
      </w:r>
      <w:r w:rsidR="003D42E3" w:rsidRPr="00EC2545">
        <w:t xml:space="preserve">omisji kieruje </w:t>
      </w:r>
      <w:r w:rsidR="003D42E3">
        <w:t>p</w:t>
      </w:r>
      <w:r w:rsidR="003D42E3" w:rsidRPr="00EC2545">
        <w:t xml:space="preserve">rzewodniczący, a w przypadku jego nieobecności – </w:t>
      </w:r>
      <w:r w:rsidR="003D42E3">
        <w:t>z</w:t>
      </w:r>
      <w:r w:rsidR="003D42E3" w:rsidRPr="00EC2545">
        <w:t xml:space="preserve">astępca </w:t>
      </w:r>
      <w:r w:rsidR="003D42E3">
        <w:t>p</w:t>
      </w:r>
      <w:r w:rsidR="003D42E3" w:rsidRPr="00EC2545">
        <w:t>rzewodniczącego.</w:t>
      </w:r>
    </w:p>
    <w:p w:rsidR="003D42E3" w:rsidRPr="00EC2545" w:rsidRDefault="003D42E3" w:rsidP="003D42E3">
      <w:pPr>
        <w:pStyle w:val="USTustnpkodeksu"/>
        <w:keepNext/>
      </w:pPr>
      <w:r w:rsidRPr="00EC2545">
        <w:t xml:space="preserve">2. Do zadań </w:t>
      </w:r>
      <w:r>
        <w:t>p</w:t>
      </w:r>
      <w:r w:rsidRPr="00EC2545">
        <w:t>rzewodniczącego należy w szczególności:</w:t>
      </w:r>
    </w:p>
    <w:p w:rsidR="003D42E3" w:rsidRPr="00EC2545" w:rsidRDefault="003D42E3" w:rsidP="003D42E3">
      <w:pPr>
        <w:pStyle w:val="PKTpunkt"/>
      </w:pPr>
      <w:r w:rsidRPr="00EC2545">
        <w:t xml:space="preserve">1)   organizowanie prac </w:t>
      </w:r>
      <w:r>
        <w:t>k</w:t>
      </w:r>
      <w:r w:rsidRPr="00EC2545">
        <w:t>omisji;</w:t>
      </w:r>
    </w:p>
    <w:p w:rsidR="003D42E3" w:rsidRPr="00EC2545" w:rsidRDefault="003D42E3" w:rsidP="003D42E3">
      <w:pPr>
        <w:pStyle w:val="PKTpunkt"/>
      </w:pPr>
      <w:r w:rsidRPr="00EC2545">
        <w:t xml:space="preserve">2)   reprezentowanie </w:t>
      </w:r>
      <w:r>
        <w:t>k</w:t>
      </w:r>
      <w:r w:rsidRPr="00EC2545">
        <w:t xml:space="preserve">omisji przed </w:t>
      </w:r>
      <w:r>
        <w:t>m</w:t>
      </w:r>
      <w:r w:rsidRPr="00EC2545">
        <w:t>inistrem;</w:t>
      </w:r>
    </w:p>
    <w:p w:rsidR="003D42E3" w:rsidRPr="00EC2545" w:rsidRDefault="003D42E3" w:rsidP="003D42E3">
      <w:pPr>
        <w:pStyle w:val="PKTpunkt"/>
      </w:pPr>
      <w:r w:rsidRPr="00EC2545">
        <w:t xml:space="preserve">3)   wyznaczanie terminu i miejsca posiedzeń </w:t>
      </w:r>
      <w:r>
        <w:t>k</w:t>
      </w:r>
      <w:r w:rsidRPr="00EC2545">
        <w:t>omisji oraz przewodniczenie tym posiedzeniom;</w:t>
      </w:r>
    </w:p>
    <w:p w:rsidR="008A59D0" w:rsidRDefault="003D42E3" w:rsidP="00055171">
      <w:pPr>
        <w:pStyle w:val="PKTpunkt"/>
      </w:pPr>
      <w:r w:rsidRPr="00EC2545">
        <w:t xml:space="preserve">4)   wyznaczanie zadań poszczególnym członkom </w:t>
      </w:r>
      <w:r>
        <w:t>k</w:t>
      </w:r>
      <w:r w:rsidRPr="00EC2545">
        <w:t>omisji.</w:t>
      </w:r>
    </w:p>
    <w:p w:rsidR="00055171" w:rsidRPr="00055171" w:rsidRDefault="00055171" w:rsidP="00055171">
      <w:pPr>
        <w:pStyle w:val="PKTpunkt"/>
      </w:pPr>
    </w:p>
    <w:p w:rsidR="008A59D0" w:rsidRDefault="008A59D0" w:rsidP="008A59D0">
      <w:pPr>
        <w:pStyle w:val="ARTartustawynprozporzdzenia"/>
        <w:rPr>
          <w:rFonts w:eastAsia="Times New Roman"/>
        </w:rPr>
      </w:pPr>
      <w:r w:rsidRPr="00384118">
        <w:rPr>
          <w:rFonts w:eastAsia="Times New Roman"/>
          <w:bCs/>
        </w:rPr>
        <w:t>§ 1</w:t>
      </w:r>
      <w:r>
        <w:rPr>
          <w:rFonts w:eastAsia="Times New Roman"/>
          <w:bCs/>
        </w:rPr>
        <w:t>1</w:t>
      </w:r>
      <w:r w:rsidRPr="00384118">
        <w:rPr>
          <w:rFonts w:eastAsia="Times New Roman"/>
          <w:bCs/>
        </w:rPr>
        <w:t>.</w:t>
      </w:r>
      <w:r w:rsidRPr="00384118">
        <w:rPr>
          <w:rFonts w:eastAsia="Times New Roman"/>
        </w:rPr>
        <w:t xml:space="preserve"> Komisja podejmuje uchwały w głosowaniu jawnym, zwykłą większością głosów, </w:t>
      </w:r>
      <w:r w:rsidRPr="00384118">
        <w:rPr>
          <w:rFonts w:eastAsia="Times New Roman"/>
        </w:rPr>
        <w:br/>
      </w:r>
      <w:r w:rsidRPr="00776B94">
        <w:rPr>
          <w:rFonts w:eastAsia="Times New Roman"/>
        </w:rPr>
        <w:t>w obecności</w:t>
      </w:r>
      <w:r w:rsidR="00055171">
        <w:rPr>
          <w:rFonts w:eastAsia="Times New Roman"/>
        </w:rPr>
        <w:t xml:space="preserve"> co najmniej czterech członków k</w:t>
      </w:r>
      <w:r w:rsidRPr="00776B94">
        <w:rPr>
          <w:rFonts w:eastAsia="Times New Roman"/>
        </w:rPr>
        <w:t xml:space="preserve">omisji. W przypadku równej liczby głosów </w:t>
      </w:r>
      <w:r w:rsidRPr="00776B94">
        <w:rPr>
          <w:rFonts w:eastAsia="Times New Roman"/>
        </w:rPr>
        <w:br/>
        <w:t>o wyniku głosowania decyduje głos przewodniczącego, a w przypadku jego nieobecności - głos zastępcy przewodniczącego.</w:t>
      </w:r>
    </w:p>
    <w:p w:rsidR="008A59D0" w:rsidRDefault="008A59D0" w:rsidP="008A59D0">
      <w:pPr>
        <w:ind w:hanging="480"/>
        <w:jc w:val="both"/>
        <w:rPr>
          <w:rFonts w:eastAsia="Times New Roman" w:cs="Times New Roman"/>
          <w:color w:val="000000"/>
          <w:szCs w:val="24"/>
        </w:rPr>
      </w:pPr>
    </w:p>
    <w:p w:rsidR="00055171" w:rsidRPr="00EC2545" w:rsidRDefault="008A59D0" w:rsidP="00055171">
      <w:pPr>
        <w:pStyle w:val="ARTartustawynprozporzdzenia"/>
      </w:pPr>
      <w:r>
        <w:rPr>
          <w:rFonts w:eastAsia="Times New Roman"/>
          <w:bCs/>
        </w:rPr>
        <w:t>§ 12</w:t>
      </w:r>
      <w:r w:rsidRPr="00BE37E5">
        <w:rPr>
          <w:rFonts w:eastAsia="Times New Roman"/>
          <w:bCs/>
        </w:rPr>
        <w:t>.</w:t>
      </w:r>
      <w:r w:rsidRPr="00BE37E5">
        <w:rPr>
          <w:rFonts w:eastAsia="Times New Roman"/>
        </w:rPr>
        <w:t> 1. </w:t>
      </w:r>
      <w:r w:rsidR="00055171" w:rsidRPr="00EC2545">
        <w:t xml:space="preserve">Niezwłocznie po upływie terminu do składania ofert </w:t>
      </w:r>
      <w:r w:rsidR="00055171">
        <w:t>p</w:t>
      </w:r>
      <w:r w:rsidR="00055171" w:rsidRPr="00EC2545">
        <w:t xml:space="preserve">rzewodniczący zwołuje posiedzenie, podczas którego </w:t>
      </w:r>
      <w:r w:rsidR="00055171">
        <w:t>k</w:t>
      </w:r>
      <w:r w:rsidR="00055171" w:rsidRPr="00EC2545">
        <w:t>omisja otwiera oferty złożone w terminie i na ich podstawie sporządza listę uczestników konkursu z zachowaniem kolejności złożenia ofert.</w:t>
      </w:r>
    </w:p>
    <w:p w:rsidR="00055171" w:rsidRPr="00EC2545" w:rsidRDefault="00055171" w:rsidP="00055171">
      <w:pPr>
        <w:pStyle w:val="USTustnpkodeksu"/>
      </w:pPr>
      <w:r w:rsidRPr="00EC2545">
        <w:t xml:space="preserve">2. Listę, o której mowa w ust. 1, </w:t>
      </w:r>
      <w:r>
        <w:t>p</w:t>
      </w:r>
      <w:r w:rsidRPr="00EC2545">
        <w:t xml:space="preserve">rzewodniczący przekazuje niezwłocznie </w:t>
      </w:r>
      <w:r>
        <w:t>m</w:t>
      </w:r>
      <w:r w:rsidRPr="00EC2545">
        <w:t>inistrowi w</w:t>
      </w:r>
      <w:r>
        <w:t> </w:t>
      </w:r>
      <w:r w:rsidRPr="00EC2545">
        <w:t>celu ogłoszenia w B</w:t>
      </w:r>
      <w:r>
        <w:t xml:space="preserve">iuletynie Informacji </w:t>
      </w:r>
      <w:r w:rsidRPr="00EC2545">
        <w:t>P</w:t>
      </w:r>
      <w:r>
        <w:t>ublicznej</w:t>
      </w:r>
      <w:r w:rsidRPr="00EC2545">
        <w:t xml:space="preserve"> na</w:t>
      </w:r>
      <w:r>
        <w:t xml:space="preserve"> </w:t>
      </w:r>
      <w:r w:rsidRPr="00EC2545">
        <w:t>stronie podmiotowej</w:t>
      </w:r>
      <w:r>
        <w:t xml:space="preserve"> ministra</w:t>
      </w:r>
      <w:r w:rsidRPr="00EC2545">
        <w:t>.</w:t>
      </w:r>
    </w:p>
    <w:p w:rsidR="008A59D0" w:rsidRDefault="008A59D0" w:rsidP="00055171">
      <w:pPr>
        <w:pStyle w:val="ARTartustawynprozporzdzenia"/>
        <w:rPr>
          <w:rFonts w:eastAsia="Times New Roman" w:cs="Times New Roman"/>
          <w:color w:val="000000"/>
          <w:szCs w:val="24"/>
        </w:rPr>
      </w:pPr>
    </w:p>
    <w:p w:rsidR="008A59D0" w:rsidRDefault="008A59D0" w:rsidP="008A59D0">
      <w:pPr>
        <w:pStyle w:val="ARTartustawynprozporzdzenia"/>
        <w:rPr>
          <w:rFonts w:eastAsia="Times New Roman"/>
        </w:rPr>
      </w:pPr>
      <w:r>
        <w:rPr>
          <w:rFonts w:eastAsia="Times New Roman"/>
          <w:bCs/>
        </w:rPr>
        <w:t>§ 13</w:t>
      </w:r>
      <w:r w:rsidRPr="00BE37E5">
        <w:rPr>
          <w:rFonts w:eastAsia="Times New Roman"/>
          <w:bCs/>
        </w:rPr>
        <w:t>.</w:t>
      </w:r>
      <w:r>
        <w:rPr>
          <w:rFonts w:eastAsia="Times New Roman"/>
        </w:rPr>
        <w:t xml:space="preserve"> 1. </w:t>
      </w:r>
      <w:r w:rsidRPr="00BE37E5">
        <w:rPr>
          <w:rFonts w:eastAsia="Times New Roman"/>
        </w:rPr>
        <w:t xml:space="preserve">W przypadku złożenia oferty po upływie terminu do składania ofert przewodniczący przekazuje ofertę </w:t>
      </w:r>
      <w:r w:rsidR="00055171">
        <w:rPr>
          <w:rFonts w:eastAsia="Times New Roman"/>
        </w:rPr>
        <w:t>m</w:t>
      </w:r>
      <w:r>
        <w:rPr>
          <w:rFonts w:eastAsia="Times New Roman"/>
        </w:rPr>
        <w:t>inistrowi</w:t>
      </w:r>
      <w:r w:rsidRPr="00BE37E5">
        <w:rPr>
          <w:rFonts w:eastAsia="Times New Roman"/>
        </w:rPr>
        <w:t xml:space="preserve"> bez jej otwierania.</w:t>
      </w:r>
    </w:p>
    <w:p w:rsidR="008A59D0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 xml:space="preserve">2. Ofertę złożoną po terminie </w:t>
      </w:r>
      <w:r w:rsidR="00055171">
        <w:rPr>
          <w:rFonts w:eastAsia="Times New Roman"/>
        </w:rPr>
        <w:t>m</w:t>
      </w:r>
      <w:r>
        <w:rPr>
          <w:rFonts w:eastAsia="Times New Roman"/>
        </w:rPr>
        <w:t>inister</w:t>
      </w:r>
      <w:r w:rsidRPr="00BE37E5">
        <w:rPr>
          <w:rFonts w:eastAsia="Times New Roman"/>
        </w:rPr>
        <w:t xml:space="preserve"> zwraca oferentowi bez jej otwierania. 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Default="008A59D0" w:rsidP="008A59D0">
      <w:pPr>
        <w:pStyle w:val="ARTartustawynprozporzdzenia"/>
        <w:rPr>
          <w:rFonts w:eastAsia="Times New Roman"/>
        </w:rPr>
      </w:pPr>
      <w:r>
        <w:rPr>
          <w:rFonts w:eastAsia="Times New Roman"/>
        </w:rPr>
        <w:t>§ 14</w:t>
      </w:r>
      <w:r w:rsidRPr="00BE37E5">
        <w:rPr>
          <w:rFonts w:eastAsia="Times New Roman"/>
        </w:rPr>
        <w:t xml:space="preserve">. </w:t>
      </w:r>
      <w:r>
        <w:rPr>
          <w:rFonts w:eastAsia="Times New Roman"/>
        </w:rPr>
        <w:t>Ocenę</w:t>
      </w:r>
      <w:r w:rsidRPr="00BE37E5">
        <w:rPr>
          <w:rFonts w:eastAsia="Times New Roman"/>
        </w:rPr>
        <w:t xml:space="preserve"> ofert przeprowadza się w dwóch etapach.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BE37E5" w:rsidRDefault="008A59D0" w:rsidP="008A59D0">
      <w:pPr>
        <w:pStyle w:val="ARTartustawynprozporzdzenia"/>
        <w:rPr>
          <w:rFonts w:eastAsia="Times New Roman"/>
        </w:rPr>
      </w:pPr>
      <w:r w:rsidRPr="00A36A6D">
        <w:rPr>
          <w:rFonts w:eastAsia="Times New Roman"/>
          <w:bCs/>
        </w:rPr>
        <w:lastRenderedPageBreak/>
        <w:t>§ </w:t>
      </w:r>
      <w:r>
        <w:rPr>
          <w:rFonts w:eastAsia="Times New Roman"/>
          <w:bCs/>
        </w:rPr>
        <w:t>15</w:t>
      </w:r>
      <w:r w:rsidRPr="00BE37E5">
        <w:rPr>
          <w:rFonts w:eastAsia="Times New Roman"/>
          <w:bCs/>
        </w:rPr>
        <w:t>.</w:t>
      </w:r>
      <w:r w:rsidRPr="00BE37E5">
        <w:rPr>
          <w:rFonts w:eastAsia="Times New Roman"/>
        </w:rPr>
        <w:t> 1. Etap pierwszy obejmuje sprawdzenie:</w:t>
      </w:r>
    </w:p>
    <w:p w:rsidR="008A59D0" w:rsidRPr="00BE37E5" w:rsidRDefault="008A59D0" w:rsidP="008A59D0">
      <w:pPr>
        <w:pStyle w:val="PKTpunkt"/>
        <w:rPr>
          <w:rFonts w:eastAsia="Times New Roman"/>
        </w:rPr>
      </w:pPr>
      <w:r w:rsidRPr="00BE37E5">
        <w:rPr>
          <w:rFonts w:eastAsia="Times New Roman"/>
        </w:rPr>
        <w:t>1)</w:t>
      </w:r>
      <w:r w:rsidRPr="003C0FF3">
        <w:rPr>
          <w:rFonts w:eastAsia="Times New Roman"/>
        </w:rPr>
        <w:t>   </w:t>
      </w:r>
      <w:r w:rsidRPr="00BE37E5">
        <w:rPr>
          <w:rFonts w:eastAsia="Times New Roman"/>
        </w:rPr>
        <w:t>złożenia oferty w miejscu, formie oraz terminie określonych w ogłoszeniu;</w:t>
      </w:r>
    </w:p>
    <w:p w:rsidR="008A59D0" w:rsidRDefault="008A59D0" w:rsidP="008A59D0">
      <w:pPr>
        <w:pStyle w:val="PKTpunkt"/>
        <w:rPr>
          <w:rFonts w:eastAsia="Times New Roman"/>
        </w:rPr>
      </w:pPr>
      <w:r w:rsidRPr="00BE37E5">
        <w:rPr>
          <w:rFonts w:eastAsia="Times New Roman"/>
        </w:rPr>
        <w:t>2)</w:t>
      </w:r>
      <w:r w:rsidRPr="003C0FF3">
        <w:rPr>
          <w:rFonts w:eastAsia="Times New Roman"/>
        </w:rPr>
        <w:t>   </w:t>
      </w:r>
      <w:r w:rsidRPr="00BE37E5">
        <w:rPr>
          <w:rFonts w:eastAsia="Times New Roman"/>
        </w:rPr>
        <w:t xml:space="preserve">zgodności złożonej oferty z warunkami </w:t>
      </w:r>
      <w:r>
        <w:rPr>
          <w:rFonts w:eastAsia="Times New Roman"/>
        </w:rPr>
        <w:t xml:space="preserve">i wymaganiami określonymi w § </w:t>
      </w:r>
      <w:r w:rsidR="004266EF">
        <w:rPr>
          <w:rFonts w:eastAsia="Times New Roman"/>
        </w:rPr>
        <w:t>3</w:t>
      </w:r>
      <w:r w:rsidR="00E76BA0">
        <w:rPr>
          <w:rFonts w:eastAsia="Times New Roman"/>
        </w:rPr>
        <w:t xml:space="preserve"> pkt 1 i 2</w:t>
      </w:r>
      <w:r>
        <w:rPr>
          <w:rFonts w:eastAsia="Times New Roman"/>
        </w:rPr>
        <w:t>.</w:t>
      </w:r>
    </w:p>
    <w:p w:rsidR="008A59D0" w:rsidRPr="00BE37E5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>2. Po zakończeniu badania ofe</w:t>
      </w:r>
      <w:r w:rsidR="00E76BA0">
        <w:rPr>
          <w:rFonts w:eastAsia="Times New Roman"/>
        </w:rPr>
        <w:t>rt w pierwszym etapie konkursu k</w:t>
      </w:r>
      <w:r w:rsidRPr="00BE37E5">
        <w:rPr>
          <w:rFonts w:eastAsia="Times New Roman"/>
        </w:rPr>
        <w:t>omisja podejmuje rozstrzygnięcie w drodze uchwały, w której wskazuje:</w:t>
      </w:r>
    </w:p>
    <w:p w:rsidR="008A59D0" w:rsidRPr="00BE37E5" w:rsidRDefault="008A59D0" w:rsidP="008A59D0">
      <w:pPr>
        <w:pStyle w:val="PKTpunkt"/>
        <w:rPr>
          <w:rFonts w:eastAsia="Times New Roman"/>
        </w:rPr>
      </w:pPr>
      <w:r w:rsidRPr="00BE37E5">
        <w:rPr>
          <w:rFonts w:eastAsia="Times New Roman"/>
        </w:rPr>
        <w:t>1)</w:t>
      </w:r>
      <w:r w:rsidRPr="003C0FF3">
        <w:rPr>
          <w:rFonts w:eastAsia="Times New Roman"/>
        </w:rPr>
        <w:t>   </w:t>
      </w:r>
      <w:r w:rsidRPr="00BE37E5">
        <w:rPr>
          <w:rFonts w:eastAsia="Times New Roman"/>
        </w:rPr>
        <w:t>oferty zakwalifikowane do drugiego etapu;</w:t>
      </w:r>
    </w:p>
    <w:p w:rsidR="008A59D0" w:rsidRDefault="008A59D0" w:rsidP="008A59D0">
      <w:pPr>
        <w:pStyle w:val="PKTpunkt"/>
        <w:rPr>
          <w:rFonts w:eastAsia="Times New Roman"/>
        </w:rPr>
      </w:pPr>
      <w:r w:rsidRPr="00BE37E5">
        <w:rPr>
          <w:rFonts w:eastAsia="Times New Roman"/>
        </w:rPr>
        <w:t>2)</w:t>
      </w:r>
      <w:r w:rsidRPr="003C0FF3">
        <w:rPr>
          <w:rFonts w:eastAsia="Times New Roman"/>
        </w:rPr>
        <w:t>   </w:t>
      </w:r>
      <w:r w:rsidRPr="00BE37E5">
        <w:rPr>
          <w:rFonts w:eastAsia="Times New Roman"/>
        </w:rPr>
        <w:t>oferty niezakwalifikowane do drugiego etapu, podając pr</w:t>
      </w:r>
      <w:r>
        <w:rPr>
          <w:rFonts w:eastAsia="Times New Roman"/>
        </w:rPr>
        <w:t>zyczyny ich niezakwalifikowania.</w:t>
      </w:r>
    </w:p>
    <w:p w:rsidR="008A59D0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>3. Warunkiem zakwalifikowania oferty do drugiego etapu konkursu jest spełnienie warunków i wymagań sprawdzanych w pierwszym etapie.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BE37E5" w:rsidRDefault="008A59D0" w:rsidP="008A59D0">
      <w:pPr>
        <w:pStyle w:val="ARTartustawynprozporzdzenia"/>
        <w:rPr>
          <w:rFonts w:eastAsia="Times New Roman"/>
        </w:rPr>
      </w:pPr>
      <w:r>
        <w:rPr>
          <w:rFonts w:eastAsia="Times New Roman"/>
          <w:bCs/>
        </w:rPr>
        <w:t>§ 16</w:t>
      </w:r>
      <w:r w:rsidRPr="00BE37E5">
        <w:rPr>
          <w:rFonts w:eastAsia="Times New Roman"/>
          <w:bCs/>
        </w:rPr>
        <w:t>.</w:t>
      </w:r>
      <w:r w:rsidRPr="00BE37E5">
        <w:rPr>
          <w:rFonts w:eastAsia="Times New Roman"/>
        </w:rPr>
        <w:t xml:space="preserve"> 1. Drugi etap obejmuje ocenę spełnienia kryteriów oceny ofert, o których mowa w </w:t>
      </w:r>
      <w:r w:rsidR="006B2D55">
        <w:rPr>
          <w:rFonts w:eastAsia="Times New Roman"/>
        </w:rPr>
        <w:t>art.</w:t>
      </w:r>
      <w:r w:rsidR="00F84BCD">
        <w:rPr>
          <w:rFonts w:eastAsia="Times New Roman"/>
        </w:rPr>
        <w:t xml:space="preserve"> 35</w:t>
      </w:r>
      <w:r w:rsidR="00F84BCD" w:rsidRPr="00F84BCD">
        <w:rPr>
          <w:rFonts w:eastAsia="Times New Roman"/>
          <w:vertAlign w:val="superscript"/>
        </w:rPr>
        <w:t>12</w:t>
      </w:r>
      <w:r w:rsidR="00F84BCD">
        <w:rPr>
          <w:rFonts w:eastAsia="Times New Roman"/>
        </w:rPr>
        <w:t xml:space="preserve"> ust. 1 ustawy z dnia 4 lutego 1994 r. o prawie autorskim i prawach pokrewnych.</w:t>
      </w:r>
      <w:r w:rsidR="006B2D55">
        <w:rPr>
          <w:rFonts w:eastAsia="Times New Roman"/>
        </w:rPr>
        <w:t xml:space="preserve"> </w:t>
      </w:r>
    </w:p>
    <w:p w:rsidR="008A59D0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>2. Komisja dokonuje oceny punktowej ofert. Ocena oferty stanowi sumę punktów uzyskanych w drugim etapie konkursu.</w:t>
      </w:r>
    </w:p>
    <w:p w:rsidR="008A59D0" w:rsidRDefault="008A59D0" w:rsidP="008A59D0">
      <w:pPr>
        <w:pStyle w:val="USTustnpkodeksu"/>
        <w:rPr>
          <w:rFonts w:eastAsia="Times New Roman"/>
        </w:rPr>
      </w:pPr>
      <w:r w:rsidRPr="00BE37E5">
        <w:rPr>
          <w:rFonts w:eastAsia="Times New Roman"/>
        </w:rPr>
        <w:t xml:space="preserve">3. Po zakończeniu drugiego etapu </w:t>
      </w:r>
      <w:r w:rsidR="00F84BCD">
        <w:rPr>
          <w:rFonts w:eastAsia="Times New Roman"/>
        </w:rPr>
        <w:t>konkursu k</w:t>
      </w:r>
      <w:r w:rsidRPr="00BE37E5">
        <w:rPr>
          <w:rFonts w:eastAsia="Times New Roman"/>
        </w:rPr>
        <w:t>omisja podejmuje uchwałę, w której wskazuje liczbę punktów uzyskanych przez poszczególne oferty.</w:t>
      </w:r>
    </w:p>
    <w:p w:rsidR="008A59D0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664F7B" w:rsidRPr="00EC2545" w:rsidRDefault="00EE6BE0" w:rsidP="00664F7B">
      <w:pPr>
        <w:pStyle w:val="ARTartustawynprozporzdzenia"/>
      </w:pPr>
      <w:r>
        <w:rPr>
          <w:rFonts w:eastAsia="Times New Roman"/>
          <w:bCs/>
        </w:rPr>
        <w:t>§ 17</w:t>
      </w:r>
      <w:r w:rsidR="008A59D0" w:rsidRPr="00BE37E5">
        <w:rPr>
          <w:rFonts w:eastAsia="Times New Roman"/>
          <w:bCs/>
        </w:rPr>
        <w:t>.</w:t>
      </w:r>
      <w:r w:rsidR="008A59D0" w:rsidRPr="00BE37E5">
        <w:rPr>
          <w:rFonts w:eastAsia="Times New Roman"/>
        </w:rPr>
        <w:t> 1. </w:t>
      </w:r>
      <w:r w:rsidR="00664F7B" w:rsidRPr="00EC2545">
        <w:t xml:space="preserve">Niezwłocznie po zakończeniu drugiego etapu konkursu </w:t>
      </w:r>
      <w:r w:rsidR="00664F7B">
        <w:t>k</w:t>
      </w:r>
      <w:r w:rsidR="00664F7B" w:rsidRPr="00EC2545">
        <w:t xml:space="preserve">omisja sporządza protokół końcowy z przebiegu konkursu i przekazuje go </w:t>
      </w:r>
      <w:r w:rsidR="00664F7B">
        <w:t>m</w:t>
      </w:r>
      <w:r w:rsidR="00664F7B" w:rsidRPr="00EC2545">
        <w:t>inistrowi wraz z ofertami, dokumentacją konkursową oraz pozostałymi dokumentami zgromadzonymi w toku konkursu.</w:t>
      </w:r>
    </w:p>
    <w:p w:rsidR="00664F7B" w:rsidRPr="00EC2545" w:rsidRDefault="00664F7B" w:rsidP="00664F7B">
      <w:pPr>
        <w:pStyle w:val="USTustnpkodeksu"/>
        <w:keepNext/>
      </w:pPr>
      <w:r w:rsidRPr="00EC2545">
        <w:t>2. Protokół końcowy zawiera w szczególności:</w:t>
      </w:r>
    </w:p>
    <w:p w:rsidR="00664F7B" w:rsidRPr="00EC2545" w:rsidRDefault="00664F7B" w:rsidP="00664F7B">
      <w:pPr>
        <w:pStyle w:val="PKTpunkt"/>
      </w:pPr>
      <w:r w:rsidRPr="00EC2545">
        <w:t>1)   oznaczenie czasu i miejsca przeprowadzenia pierwszego i drugiego etapu oceny ofert;</w:t>
      </w:r>
    </w:p>
    <w:p w:rsidR="00664F7B" w:rsidRPr="00EC2545" w:rsidRDefault="00664F7B" w:rsidP="00664F7B">
      <w:pPr>
        <w:pStyle w:val="PKTpunkt"/>
      </w:pPr>
      <w:r w:rsidRPr="00EC2545">
        <w:t>2)   imi</w:t>
      </w:r>
      <w:r>
        <w:t>ę</w:t>
      </w:r>
      <w:r w:rsidRPr="00EC2545">
        <w:t xml:space="preserve"> i nazwisk</w:t>
      </w:r>
      <w:r>
        <w:t>o oraz stanowisko służbowe każdego z</w:t>
      </w:r>
      <w:r w:rsidRPr="00EC2545">
        <w:t xml:space="preserve"> członków </w:t>
      </w:r>
      <w:r>
        <w:t>k</w:t>
      </w:r>
      <w:r w:rsidRPr="00EC2545">
        <w:t>omisji ze wskazaniem czynności, w których brali udział;</w:t>
      </w:r>
    </w:p>
    <w:p w:rsidR="00664F7B" w:rsidRPr="00EC2545" w:rsidRDefault="00664F7B" w:rsidP="00664F7B">
      <w:pPr>
        <w:pStyle w:val="PKTpunkt"/>
      </w:pPr>
      <w:r w:rsidRPr="00EC2545">
        <w:t>3)   listę</w:t>
      </w:r>
      <w:r>
        <w:t xml:space="preserve"> ofert</w:t>
      </w:r>
      <w:r w:rsidRPr="00EC2545">
        <w:t xml:space="preserve"> </w:t>
      </w:r>
      <w:r>
        <w:t>podlegających zwrotowi</w:t>
      </w:r>
      <w:r w:rsidRPr="00EC2545">
        <w:t>;</w:t>
      </w:r>
    </w:p>
    <w:p w:rsidR="00664F7B" w:rsidRPr="00EC2545" w:rsidRDefault="00664F7B" w:rsidP="00664F7B">
      <w:pPr>
        <w:pStyle w:val="PKTpunkt"/>
      </w:pPr>
      <w:r w:rsidRPr="00EC2545">
        <w:t>4)   listę ofert poddanych ocenie w pierwszym etapie;</w:t>
      </w:r>
    </w:p>
    <w:p w:rsidR="00664F7B" w:rsidRPr="00EC2545" w:rsidRDefault="00664F7B" w:rsidP="00664F7B">
      <w:pPr>
        <w:pStyle w:val="PKTpunkt"/>
      </w:pPr>
      <w:r w:rsidRPr="00EC2545">
        <w:t>5)   listę ofert zakwalifikowanych do oceny w drugim etapie oraz listę ofert niezakwalifikowanych do oceny w drugim etapie z podaniem przyczyn ich niezakwalifikowania;</w:t>
      </w:r>
    </w:p>
    <w:p w:rsidR="00664F7B" w:rsidRPr="00EC2545" w:rsidRDefault="00664F7B" w:rsidP="00664F7B">
      <w:pPr>
        <w:pStyle w:val="PKTpunkt"/>
      </w:pPr>
      <w:r w:rsidRPr="00EC2545">
        <w:t>6)   uzasadnienie rozstrzygnięć i ocen dokonywanych w czasie konkursu;</w:t>
      </w:r>
    </w:p>
    <w:p w:rsidR="00664F7B" w:rsidRPr="00EC2545" w:rsidRDefault="00664F7B" w:rsidP="00664F7B">
      <w:pPr>
        <w:pStyle w:val="PKTpunkt"/>
      </w:pPr>
      <w:r w:rsidRPr="00EC2545">
        <w:lastRenderedPageBreak/>
        <w:t>7)   listę ofert wraz z liczbą punktów, jaką każda oferta uzyskała, w zakresie spełnienia poszczególnych kryteriów oceny ofert w drugim etapie konkursu, uszeregowaną według kolejności od największej do najmniejszej liczby punktów;</w:t>
      </w:r>
    </w:p>
    <w:p w:rsidR="00664F7B" w:rsidRPr="00EC2545" w:rsidRDefault="00664F7B" w:rsidP="00664F7B">
      <w:pPr>
        <w:pStyle w:val="PKTpunkt"/>
      </w:pPr>
      <w:r w:rsidRPr="00EC2545">
        <w:t xml:space="preserve">8)   podpisy wszystkich członków </w:t>
      </w:r>
      <w:r>
        <w:t>k</w:t>
      </w:r>
      <w:r w:rsidRPr="00EC2545">
        <w:t xml:space="preserve">omisji, a w przypadku braku podpisu </w:t>
      </w:r>
      <w:r>
        <w:t>–</w:t>
      </w:r>
      <w:r w:rsidRPr="00EC2545">
        <w:t xml:space="preserve"> wzmiankę</w:t>
      </w:r>
      <w:r>
        <w:t xml:space="preserve"> </w:t>
      </w:r>
      <w:r w:rsidRPr="00EC2545">
        <w:t>o</w:t>
      </w:r>
      <w:r>
        <w:t> </w:t>
      </w:r>
      <w:r w:rsidRPr="00EC2545">
        <w:t>przyczynie jego braku.</w:t>
      </w:r>
    </w:p>
    <w:p w:rsidR="00664F7B" w:rsidRPr="00EC2545" w:rsidRDefault="00664F7B" w:rsidP="00664F7B">
      <w:pPr>
        <w:pStyle w:val="USTustnpkodeksu"/>
      </w:pPr>
      <w:r w:rsidRPr="00EC2545">
        <w:t xml:space="preserve">3. Komisja kończy pracę z dniem przyjęcia protokołu końcowego przez </w:t>
      </w:r>
      <w:r>
        <w:t>m</w:t>
      </w:r>
      <w:r w:rsidRPr="00EC2545">
        <w:t>inistra.</w:t>
      </w:r>
    </w:p>
    <w:p w:rsidR="008A59D0" w:rsidRDefault="008A59D0" w:rsidP="00664F7B">
      <w:pPr>
        <w:pStyle w:val="ARTartustawynprozporzdzenia"/>
        <w:rPr>
          <w:rFonts w:eastAsia="Times New Roman" w:cs="Times New Roman"/>
          <w:color w:val="000000"/>
          <w:szCs w:val="24"/>
        </w:rPr>
      </w:pPr>
    </w:p>
    <w:p w:rsidR="00EE6BE0" w:rsidRDefault="00EE6BE0" w:rsidP="00EE6BE0">
      <w:pPr>
        <w:pStyle w:val="ARTartustawynprozporzdzenia"/>
        <w:rPr>
          <w:rFonts w:eastAsia="Times New Roman"/>
        </w:rPr>
      </w:pPr>
      <w:r>
        <w:rPr>
          <w:rFonts w:eastAsia="Times New Roman"/>
          <w:bCs/>
        </w:rPr>
        <w:t>§ 18</w:t>
      </w:r>
      <w:r w:rsidR="008A59D0" w:rsidRPr="00BE37E5">
        <w:rPr>
          <w:rFonts w:eastAsia="Times New Roman"/>
          <w:bCs/>
        </w:rPr>
        <w:t>.</w:t>
      </w:r>
      <w:r>
        <w:rPr>
          <w:rFonts w:eastAsia="Times New Roman"/>
        </w:rPr>
        <w:t xml:space="preserve"> </w:t>
      </w:r>
      <w:r w:rsidR="008A59D0">
        <w:rPr>
          <w:rFonts w:eastAsia="Times New Roman"/>
        </w:rPr>
        <w:t>Minister</w:t>
      </w:r>
      <w:r w:rsidR="008A59D0" w:rsidRPr="00BE37E5">
        <w:rPr>
          <w:rFonts w:eastAsia="Times New Roman"/>
        </w:rPr>
        <w:t xml:space="preserve"> niezwłocznie po otrzymaniu protokołu </w:t>
      </w:r>
      <w:r w:rsidR="00664F7B">
        <w:rPr>
          <w:rFonts w:eastAsia="Times New Roman"/>
        </w:rPr>
        <w:t>końcowego</w:t>
      </w:r>
      <w:r w:rsidR="008A59D0" w:rsidRPr="00BE37E5">
        <w:rPr>
          <w:rFonts w:eastAsia="Times New Roman"/>
        </w:rPr>
        <w:t xml:space="preserve"> ogłasza wyniki konkursu</w:t>
      </w:r>
      <w:r w:rsidR="008A59D0">
        <w:rPr>
          <w:rFonts w:eastAsia="Times New Roman"/>
        </w:rPr>
        <w:t xml:space="preserve"> i wyznacza organizację, która uzyskała najwyższą liczbę punktów</w:t>
      </w:r>
      <w:r>
        <w:rPr>
          <w:rFonts w:eastAsia="Times New Roman"/>
        </w:rPr>
        <w:t xml:space="preserve"> lub organizacje, które uzyskały kolejno najwyższą liczbę punktów.</w:t>
      </w:r>
    </w:p>
    <w:p w:rsidR="008A59D0" w:rsidRPr="00D91374" w:rsidRDefault="008A59D0" w:rsidP="008A59D0">
      <w:pPr>
        <w:jc w:val="both"/>
        <w:rPr>
          <w:rFonts w:eastAsia="Times New Roman" w:cs="Times New Roman"/>
          <w:color w:val="000000"/>
          <w:szCs w:val="24"/>
        </w:rPr>
      </w:pPr>
    </w:p>
    <w:p w:rsidR="008A59D0" w:rsidRPr="00EE6BE0" w:rsidRDefault="008A59D0" w:rsidP="008A59D0">
      <w:pPr>
        <w:pStyle w:val="ARTartustawynprozporzdzenia"/>
      </w:pPr>
      <w:r w:rsidRPr="00EE6BE0">
        <w:rPr>
          <w:rStyle w:val="Ppogrubienie"/>
          <w:b w:val="0"/>
        </w:rPr>
        <w:t>§ </w:t>
      </w:r>
      <w:r w:rsidR="00EE6BE0" w:rsidRPr="00EE6BE0">
        <w:rPr>
          <w:rStyle w:val="Ppogrubienie"/>
          <w:b w:val="0"/>
        </w:rPr>
        <w:t>19</w:t>
      </w:r>
      <w:r w:rsidRPr="00EE6BE0">
        <w:rPr>
          <w:rStyle w:val="Ppogrubienie"/>
          <w:b w:val="0"/>
        </w:rPr>
        <w:t>.</w:t>
      </w:r>
      <w:r w:rsidRPr="00EE6BE0">
        <w:rPr>
          <w:rStyle w:val="Ppogrubienie"/>
        </w:rPr>
        <w:t xml:space="preserve"> </w:t>
      </w:r>
      <w:r w:rsidRPr="00EE6BE0">
        <w:t xml:space="preserve">Rozporządzenie wchodzi w życie </w:t>
      </w:r>
      <w:r w:rsidR="00F15BEE">
        <w:t>po upływie 14 dni od ogłoszenia.</w:t>
      </w:r>
    </w:p>
    <w:p w:rsidR="003402D9" w:rsidRPr="00EE6BE0" w:rsidRDefault="008A59D0" w:rsidP="00EE6BE0">
      <w:pPr>
        <w:pStyle w:val="ARTartustawynprozporzdzenia"/>
        <w:ind w:left="4248" w:firstLine="0"/>
      </w:pPr>
      <w:r>
        <w:br/>
      </w:r>
      <w:r w:rsidRPr="00696F80">
        <w:t xml:space="preserve">Minister Kultury </w:t>
      </w:r>
      <w:r w:rsidRPr="00A32DBE">
        <w:t>i Dziedzictwa Narodowego</w:t>
      </w:r>
    </w:p>
    <w:sectPr w:rsidR="003402D9" w:rsidRPr="00EE6BE0" w:rsidSect="00B13F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8D" w:rsidRDefault="00F31D8D" w:rsidP="00E82B0D">
      <w:pPr>
        <w:spacing w:after="0" w:line="240" w:lineRule="auto"/>
      </w:pPr>
      <w:r>
        <w:separator/>
      </w:r>
    </w:p>
  </w:endnote>
  <w:endnote w:type="continuationSeparator" w:id="0">
    <w:p w:rsidR="00F31D8D" w:rsidRDefault="00F31D8D" w:rsidP="00E8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5279"/>
      <w:docPartObj>
        <w:docPartGallery w:val="Page Numbers (Bottom of Page)"/>
        <w:docPartUnique/>
      </w:docPartObj>
    </w:sdtPr>
    <w:sdtEndPr/>
    <w:sdtContent>
      <w:p w:rsidR="002A4AF7" w:rsidRDefault="00F31D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AF7" w:rsidRDefault="002A4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8D" w:rsidRDefault="00F31D8D" w:rsidP="00E82B0D">
      <w:pPr>
        <w:spacing w:after="0" w:line="240" w:lineRule="auto"/>
      </w:pPr>
      <w:r>
        <w:separator/>
      </w:r>
    </w:p>
  </w:footnote>
  <w:footnote w:type="continuationSeparator" w:id="0">
    <w:p w:rsidR="00F31D8D" w:rsidRDefault="00F31D8D" w:rsidP="00E82B0D">
      <w:pPr>
        <w:spacing w:after="0" w:line="240" w:lineRule="auto"/>
      </w:pPr>
      <w:r>
        <w:continuationSeparator/>
      </w:r>
    </w:p>
  </w:footnote>
  <w:footnote w:id="1">
    <w:p w:rsidR="004266EF" w:rsidRPr="006659B7" w:rsidRDefault="002A4AF7" w:rsidP="004266EF">
      <w:pPr>
        <w:pStyle w:val="ODNONIKtreodnonika"/>
        <w:rPr>
          <w:rFonts w:cs="Times New Roman"/>
        </w:rPr>
      </w:pPr>
      <w:r w:rsidRPr="006659B7">
        <w:rPr>
          <w:rStyle w:val="Odwoanieprzypisudolnego"/>
        </w:rPr>
        <w:footnoteRef/>
      </w:r>
      <w:r w:rsidRPr="006659B7">
        <w:rPr>
          <w:rFonts w:cs="Times New Roman"/>
          <w:vertAlign w:val="superscript"/>
        </w:rPr>
        <w:t>)</w:t>
      </w:r>
      <w:r w:rsidRPr="006659B7">
        <w:rPr>
          <w:rFonts w:cs="Times New Roman"/>
        </w:rPr>
        <w:t xml:space="preserve"> Minister Kultury i Dziedzictwa Narodowego kieruje działem administracji rządowej – kultura i ochrona dziedzictwa narodowego, na podstawie § 1 ust. 2 rozporządzenia Prezesa Rady Ministrów z dnia 22 września 2014 r. w sprawie szczegółowego zakresu działania Ministra Kultury i Dziedzictwa Narodowego (Dz. U. poz. 1258).</w:t>
      </w:r>
    </w:p>
  </w:footnote>
  <w:footnote w:id="2">
    <w:p w:rsidR="006659B7" w:rsidRPr="006659B7" w:rsidRDefault="006659B7">
      <w:pPr>
        <w:pStyle w:val="Tekstprzypisudolnego"/>
        <w:rPr>
          <w:rFonts w:ascii="Times New Roman" w:hAnsi="Times New Roman" w:cs="Times New Roman"/>
        </w:rPr>
      </w:pPr>
      <w:r w:rsidRPr="006659B7">
        <w:rPr>
          <w:rStyle w:val="Odwoanieprzypisudolnego"/>
          <w:rFonts w:ascii="Times New Roman" w:hAnsi="Times New Roman"/>
        </w:rPr>
        <w:footnoteRef/>
      </w:r>
      <w:r w:rsidRPr="006659B7">
        <w:rPr>
          <w:rFonts w:ascii="Times New Roman" w:hAnsi="Times New Roman" w:cs="Times New Roman"/>
          <w:vertAlign w:val="superscript"/>
        </w:rPr>
        <w:t>)</w:t>
      </w:r>
      <w:r w:rsidRPr="006659B7">
        <w:rPr>
          <w:rFonts w:ascii="Times New Roman" w:hAnsi="Times New Roman" w:cs="Times New Roman"/>
        </w:rPr>
        <w:t xml:space="preserve"> Zmiany tekstu jednolitego wymienionej ustawy zostały ogłoszone w Dz. U. z 2006 r. Nr 94, poz. 658 i Nr 121, poz. 843, z 2007 r. Nr 99, poz. 662 i Nr 181, poz. 1293, z 2009 r. Nr 157, poz. 1241, z 2010 r. Nr 152, poz. 1016 oraz z 2015 r. poz. 932 i 994.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20B7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CD7"/>
    <w:multiLevelType w:val="hybridMultilevel"/>
    <w:tmpl w:val="609E019A"/>
    <w:lvl w:ilvl="0" w:tplc="8AB6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592"/>
    <w:multiLevelType w:val="hybridMultilevel"/>
    <w:tmpl w:val="A00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A0F"/>
    <w:multiLevelType w:val="hybridMultilevel"/>
    <w:tmpl w:val="61E8677A"/>
    <w:lvl w:ilvl="0" w:tplc="5540D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00484"/>
    <w:multiLevelType w:val="hybridMultilevel"/>
    <w:tmpl w:val="B05C4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D1C"/>
    <w:multiLevelType w:val="hybridMultilevel"/>
    <w:tmpl w:val="B3C28D00"/>
    <w:lvl w:ilvl="0" w:tplc="1DDE28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C78FE"/>
    <w:multiLevelType w:val="hybridMultilevel"/>
    <w:tmpl w:val="B8960AF0"/>
    <w:lvl w:ilvl="0" w:tplc="066A9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24FA4"/>
    <w:multiLevelType w:val="hybridMultilevel"/>
    <w:tmpl w:val="DD489008"/>
    <w:lvl w:ilvl="0" w:tplc="8BFE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B401C"/>
    <w:multiLevelType w:val="hybridMultilevel"/>
    <w:tmpl w:val="7ACE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4620"/>
    <w:multiLevelType w:val="hybridMultilevel"/>
    <w:tmpl w:val="2574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2733"/>
    <w:multiLevelType w:val="hybridMultilevel"/>
    <w:tmpl w:val="E79E4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6B1E"/>
    <w:multiLevelType w:val="hybridMultilevel"/>
    <w:tmpl w:val="35B859BE"/>
    <w:lvl w:ilvl="0" w:tplc="8AB6EF5C">
      <w:start w:val="1"/>
      <w:numFmt w:val="decimal"/>
      <w:lvlText w:val="%1."/>
      <w:lvlJc w:val="left"/>
      <w:pPr>
        <w:ind w:left="2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>
    <w:nsid w:val="24616892"/>
    <w:multiLevelType w:val="hybridMultilevel"/>
    <w:tmpl w:val="50FA1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47D1"/>
    <w:multiLevelType w:val="hybridMultilevel"/>
    <w:tmpl w:val="5622B206"/>
    <w:lvl w:ilvl="0" w:tplc="03A8BD1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AFA"/>
    <w:multiLevelType w:val="hybridMultilevel"/>
    <w:tmpl w:val="49B4ED90"/>
    <w:lvl w:ilvl="0" w:tplc="B686B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B323E"/>
    <w:multiLevelType w:val="hybridMultilevel"/>
    <w:tmpl w:val="493E29A8"/>
    <w:lvl w:ilvl="0" w:tplc="6B203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96199"/>
    <w:multiLevelType w:val="hybridMultilevel"/>
    <w:tmpl w:val="2F005F16"/>
    <w:lvl w:ilvl="0" w:tplc="3EA015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93F"/>
    <w:multiLevelType w:val="hybridMultilevel"/>
    <w:tmpl w:val="F08CE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7F0D"/>
    <w:multiLevelType w:val="hybridMultilevel"/>
    <w:tmpl w:val="C30E7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51193"/>
    <w:multiLevelType w:val="hybridMultilevel"/>
    <w:tmpl w:val="823CD792"/>
    <w:lvl w:ilvl="0" w:tplc="01AA5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AB6EF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A4BA7"/>
    <w:multiLevelType w:val="hybridMultilevel"/>
    <w:tmpl w:val="FDFAE6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D9436B"/>
    <w:multiLevelType w:val="hybridMultilevel"/>
    <w:tmpl w:val="4C70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F174B"/>
    <w:multiLevelType w:val="hybridMultilevel"/>
    <w:tmpl w:val="8B887E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63CA6"/>
    <w:multiLevelType w:val="hybridMultilevel"/>
    <w:tmpl w:val="92D2039E"/>
    <w:lvl w:ilvl="0" w:tplc="0BECA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2419B"/>
    <w:multiLevelType w:val="hybridMultilevel"/>
    <w:tmpl w:val="50FA1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61B74"/>
    <w:multiLevelType w:val="hybridMultilevel"/>
    <w:tmpl w:val="78FE2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478"/>
    <w:multiLevelType w:val="hybridMultilevel"/>
    <w:tmpl w:val="7A5E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558DE"/>
    <w:multiLevelType w:val="hybridMultilevel"/>
    <w:tmpl w:val="8A38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303DC"/>
    <w:multiLevelType w:val="hybridMultilevel"/>
    <w:tmpl w:val="07D49CD0"/>
    <w:lvl w:ilvl="0" w:tplc="7868C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8E77BC"/>
    <w:multiLevelType w:val="hybridMultilevel"/>
    <w:tmpl w:val="39B2D280"/>
    <w:lvl w:ilvl="0" w:tplc="4DD8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429"/>
    <w:multiLevelType w:val="hybridMultilevel"/>
    <w:tmpl w:val="88244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779D0"/>
    <w:multiLevelType w:val="hybridMultilevel"/>
    <w:tmpl w:val="038C89BA"/>
    <w:lvl w:ilvl="0" w:tplc="8AB6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25FD5"/>
    <w:multiLevelType w:val="hybridMultilevel"/>
    <w:tmpl w:val="BB0C3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0C40"/>
    <w:multiLevelType w:val="hybridMultilevel"/>
    <w:tmpl w:val="603447B4"/>
    <w:lvl w:ilvl="0" w:tplc="6038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23"/>
  </w:num>
  <w:num w:numId="5">
    <w:abstractNumId w:val="19"/>
  </w:num>
  <w:num w:numId="6">
    <w:abstractNumId w:val="26"/>
  </w:num>
  <w:num w:numId="7">
    <w:abstractNumId w:val="20"/>
  </w:num>
  <w:num w:numId="8">
    <w:abstractNumId w:val="22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7"/>
  </w:num>
  <w:num w:numId="18">
    <w:abstractNumId w:val="28"/>
  </w:num>
  <w:num w:numId="19">
    <w:abstractNumId w:val="32"/>
  </w:num>
  <w:num w:numId="20">
    <w:abstractNumId w:val="17"/>
  </w:num>
  <w:num w:numId="21">
    <w:abstractNumId w:val="25"/>
  </w:num>
  <w:num w:numId="22">
    <w:abstractNumId w:val="11"/>
  </w:num>
  <w:num w:numId="23">
    <w:abstractNumId w:val="24"/>
  </w:num>
  <w:num w:numId="24">
    <w:abstractNumId w:val="14"/>
  </w:num>
  <w:num w:numId="25">
    <w:abstractNumId w:val="6"/>
  </w:num>
  <w:num w:numId="26">
    <w:abstractNumId w:val="5"/>
  </w:num>
  <w:num w:numId="27">
    <w:abstractNumId w:val="33"/>
  </w:num>
  <w:num w:numId="28">
    <w:abstractNumId w:val="31"/>
  </w:num>
  <w:num w:numId="29">
    <w:abstractNumId w:val="18"/>
  </w:num>
  <w:num w:numId="30">
    <w:abstractNumId w:val="12"/>
  </w:num>
  <w:num w:numId="31">
    <w:abstractNumId w:val="13"/>
  </w:num>
  <w:num w:numId="32">
    <w:abstractNumId w:val="8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8"/>
    <w:rsid w:val="00010555"/>
    <w:rsid w:val="0004141E"/>
    <w:rsid w:val="00055171"/>
    <w:rsid w:val="00056DF6"/>
    <w:rsid w:val="000643CE"/>
    <w:rsid w:val="0006558E"/>
    <w:rsid w:val="00071B88"/>
    <w:rsid w:val="00072B01"/>
    <w:rsid w:val="000A2529"/>
    <w:rsid w:val="000A588C"/>
    <w:rsid w:val="000B6611"/>
    <w:rsid w:val="000C128C"/>
    <w:rsid w:val="000C32F0"/>
    <w:rsid w:val="000C40E7"/>
    <w:rsid w:val="000D1C53"/>
    <w:rsid w:val="000D3EAF"/>
    <w:rsid w:val="000D51A7"/>
    <w:rsid w:val="000F2599"/>
    <w:rsid w:val="001238E1"/>
    <w:rsid w:val="001439AA"/>
    <w:rsid w:val="00150CD4"/>
    <w:rsid w:val="00151EDA"/>
    <w:rsid w:val="00164BB7"/>
    <w:rsid w:val="00181C8D"/>
    <w:rsid w:val="001A6662"/>
    <w:rsid w:val="001B4BEB"/>
    <w:rsid w:val="001C6ADB"/>
    <w:rsid w:val="001C755E"/>
    <w:rsid w:val="001F3E11"/>
    <w:rsid w:val="00206DB7"/>
    <w:rsid w:val="00222D4E"/>
    <w:rsid w:val="00227939"/>
    <w:rsid w:val="00232A07"/>
    <w:rsid w:val="00236DBF"/>
    <w:rsid w:val="002450B2"/>
    <w:rsid w:val="00250B24"/>
    <w:rsid w:val="00252E02"/>
    <w:rsid w:val="00262C51"/>
    <w:rsid w:val="00266EE5"/>
    <w:rsid w:val="00276C3E"/>
    <w:rsid w:val="002773B6"/>
    <w:rsid w:val="00283715"/>
    <w:rsid w:val="00290AFF"/>
    <w:rsid w:val="00295CBA"/>
    <w:rsid w:val="00296B1B"/>
    <w:rsid w:val="002A4AF7"/>
    <w:rsid w:val="002A776C"/>
    <w:rsid w:val="002C0021"/>
    <w:rsid w:val="002C1AB6"/>
    <w:rsid w:val="002C3ABB"/>
    <w:rsid w:val="002C61D2"/>
    <w:rsid w:val="002D2B3A"/>
    <w:rsid w:val="002F0FC3"/>
    <w:rsid w:val="0033436B"/>
    <w:rsid w:val="0034021B"/>
    <w:rsid w:val="003402D9"/>
    <w:rsid w:val="00352A25"/>
    <w:rsid w:val="003800CC"/>
    <w:rsid w:val="0039798E"/>
    <w:rsid w:val="003A0270"/>
    <w:rsid w:val="003B4BA9"/>
    <w:rsid w:val="003B56FE"/>
    <w:rsid w:val="003C7F31"/>
    <w:rsid w:val="003D42E3"/>
    <w:rsid w:val="003E2E06"/>
    <w:rsid w:val="003E490D"/>
    <w:rsid w:val="003F5179"/>
    <w:rsid w:val="003F7C02"/>
    <w:rsid w:val="00403891"/>
    <w:rsid w:val="00403EF8"/>
    <w:rsid w:val="00425143"/>
    <w:rsid w:val="004266EF"/>
    <w:rsid w:val="0044316F"/>
    <w:rsid w:val="00467B4D"/>
    <w:rsid w:val="00470FC3"/>
    <w:rsid w:val="00482870"/>
    <w:rsid w:val="004A731F"/>
    <w:rsid w:val="004B144D"/>
    <w:rsid w:val="004B3174"/>
    <w:rsid w:val="004D5326"/>
    <w:rsid w:val="004E0F73"/>
    <w:rsid w:val="004E2AB4"/>
    <w:rsid w:val="004F500F"/>
    <w:rsid w:val="005076D9"/>
    <w:rsid w:val="0051670B"/>
    <w:rsid w:val="005178E3"/>
    <w:rsid w:val="005275FC"/>
    <w:rsid w:val="005A4E8B"/>
    <w:rsid w:val="005A55A9"/>
    <w:rsid w:val="005B0C17"/>
    <w:rsid w:val="005C2991"/>
    <w:rsid w:val="005F47C6"/>
    <w:rsid w:val="00607704"/>
    <w:rsid w:val="00611666"/>
    <w:rsid w:val="0064189C"/>
    <w:rsid w:val="00647973"/>
    <w:rsid w:val="00653976"/>
    <w:rsid w:val="0066035E"/>
    <w:rsid w:val="006640CB"/>
    <w:rsid w:val="006640E6"/>
    <w:rsid w:val="00664F7B"/>
    <w:rsid w:val="006659B7"/>
    <w:rsid w:val="006717EF"/>
    <w:rsid w:val="006867EE"/>
    <w:rsid w:val="006959D4"/>
    <w:rsid w:val="006B2D55"/>
    <w:rsid w:val="006C25FD"/>
    <w:rsid w:val="006C44A3"/>
    <w:rsid w:val="006D38FF"/>
    <w:rsid w:val="006D5D92"/>
    <w:rsid w:val="006E32C1"/>
    <w:rsid w:val="006F6DA6"/>
    <w:rsid w:val="007041D3"/>
    <w:rsid w:val="00710DB2"/>
    <w:rsid w:val="007200BA"/>
    <w:rsid w:val="007412A1"/>
    <w:rsid w:val="00745C0A"/>
    <w:rsid w:val="00745FE2"/>
    <w:rsid w:val="00777F44"/>
    <w:rsid w:val="007A2D19"/>
    <w:rsid w:val="007A5183"/>
    <w:rsid w:val="007A5906"/>
    <w:rsid w:val="007A5CF8"/>
    <w:rsid w:val="007B3CB9"/>
    <w:rsid w:val="007C6EE7"/>
    <w:rsid w:val="00811181"/>
    <w:rsid w:val="0081174A"/>
    <w:rsid w:val="00820A01"/>
    <w:rsid w:val="008242FC"/>
    <w:rsid w:val="0082510B"/>
    <w:rsid w:val="00837840"/>
    <w:rsid w:val="008404FC"/>
    <w:rsid w:val="00842B95"/>
    <w:rsid w:val="00874EED"/>
    <w:rsid w:val="00894525"/>
    <w:rsid w:val="00895C56"/>
    <w:rsid w:val="008A0025"/>
    <w:rsid w:val="008A59D0"/>
    <w:rsid w:val="008B1ECE"/>
    <w:rsid w:val="008B5B54"/>
    <w:rsid w:val="008D1851"/>
    <w:rsid w:val="008D3273"/>
    <w:rsid w:val="008D6537"/>
    <w:rsid w:val="0090221F"/>
    <w:rsid w:val="00913442"/>
    <w:rsid w:val="00925494"/>
    <w:rsid w:val="00940895"/>
    <w:rsid w:val="009544D9"/>
    <w:rsid w:val="009632AA"/>
    <w:rsid w:val="00964433"/>
    <w:rsid w:val="00967363"/>
    <w:rsid w:val="00982F7A"/>
    <w:rsid w:val="00983F22"/>
    <w:rsid w:val="00994EAC"/>
    <w:rsid w:val="009A6E7F"/>
    <w:rsid w:val="009B3136"/>
    <w:rsid w:val="009D2FE7"/>
    <w:rsid w:val="009E0545"/>
    <w:rsid w:val="009E39C6"/>
    <w:rsid w:val="009E3B5D"/>
    <w:rsid w:val="009E40A8"/>
    <w:rsid w:val="009F04B0"/>
    <w:rsid w:val="00A1678B"/>
    <w:rsid w:val="00A376CF"/>
    <w:rsid w:val="00A37DEB"/>
    <w:rsid w:val="00A5773E"/>
    <w:rsid w:val="00A64894"/>
    <w:rsid w:val="00A662D1"/>
    <w:rsid w:val="00A67F08"/>
    <w:rsid w:val="00A70F34"/>
    <w:rsid w:val="00AA5662"/>
    <w:rsid w:val="00AC06BD"/>
    <w:rsid w:val="00AD1E0E"/>
    <w:rsid w:val="00AE03FA"/>
    <w:rsid w:val="00AE18EA"/>
    <w:rsid w:val="00B028F2"/>
    <w:rsid w:val="00B13F11"/>
    <w:rsid w:val="00B370FA"/>
    <w:rsid w:val="00B5144D"/>
    <w:rsid w:val="00B61F1F"/>
    <w:rsid w:val="00B67348"/>
    <w:rsid w:val="00B73400"/>
    <w:rsid w:val="00B76A8A"/>
    <w:rsid w:val="00B8538A"/>
    <w:rsid w:val="00B95FE2"/>
    <w:rsid w:val="00BA557A"/>
    <w:rsid w:val="00BB4FEF"/>
    <w:rsid w:val="00BB511E"/>
    <w:rsid w:val="00BC018F"/>
    <w:rsid w:val="00BC6D73"/>
    <w:rsid w:val="00BD22ED"/>
    <w:rsid w:val="00BE1C28"/>
    <w:rsid w:val="00C01BA4"/>
    <w:rsid w:val="00C3326B"/>
    <w:rsid w:val="00C33777"/>
    <w:rsid w:val="00C40E77"/>
    <w:rsid w:val="00C56F42"/>
    <w:rsid w:val="00C64C5B"/>
    <w:rsid w:val="00C7315B"/>
    <w:rsid w:val="00C85361"/>
    <w:rsid w:val="00C85C36"/>
    <w:rsid w:val="00C905A2"/>
    <w:rsid w:val="00C92284"/>
    <w:rsid w:val="00C931D8"/>
    <w:rsid w:val="00CB26E5"/>
    <w:rsid w:val="00CB3670"/>
    <w:rsid w:val="00CC5A22"/>
    <w:rsid w:val="00CC76B2"/>
    <w:rsid w:val="00CD09CF"/>
    <w:rsid w:val="00CE2BA6"/>
    <w:rsid w:val="00D023D2"/>
    <w:rsid w:val="00D02973"/>
    <w:rsid w:val="00D1306C"/>
    <w:rsid w:val="00D15956"/>
    <w:rsid w:val="00D45BAE"/>
    <w:rsid w:val="00D616B6"/>
    <w:rsid w:val="00D64EC8"/>
    <w:rsid w:val="00D713DD"/>
    <w:rsid w:val="00D82BC2"/>
    <w:rsid w:val="00D85015"/>
    <w:rsid w:val="00D85E8C"/>
    <w:rsid w:val="00DC002B"/>
    <w:rsid w:val="00DC00AA"/>
    <w:rsid w:val="00DC39B4"/>
    <w:rsid w:val="00DC5207"/>
    <w:rsid w:val="00DE3A59"/>
    <w:rsid w:val="00E02796"/>
    <w:rsid w:val="00E067DB"/>
    <w:rsid w:val="00E14EBE"/>
    <w:rsid w:val="00E268B2"/>
    <w:rsid w:val="00E26F88"/>
    <w:rsid w:val="00E349CA"/>
    <w:rsid w:val="00E36194"/>
    <w:rsid w:val="00E37A15"/>
    <w:rsid w:val="00E41DCD"/>
    <w:rsid w:val="00E430F8"/>
    <w:rsid w:val="00E50D65"/>
    <w:rsid w:val="00E65ABF"/>
    <w:rsid w:val="00E66A68"/>
    <w:rsid w:val="00E76BA0"/>
    <w:rsid w:val="00E82B0D"/>
    <w:rsid w:val="00E861CD"/>
    <w:rsid w:val="00E9708D"/>
    <w:rsid w:val="00EA7AD2"/>
    <w:rsid w:val="00EB2162"/>
    <w:rsid w:val="00EB458D"/>
    <w:rsid w:val="00EB4D5D"/>
    <w:rsid w:val="00EC5C8E"/>
    <w:rsid w:val="00EE6BE0"/>
    <w:rsid w:val="00EE7675"/>
    <w:rsid w:val="00EF368B"/>
    <w:rsid w:val="00F06BB0"/>
    <w:rsid w:val="00F07593"/>
    <w:rsid w:val="00F07EE3"/>
    <w:rsid w:val="00F12959"/>
    <w:rsid w:val="00F15BEE"/>
    <w:rsid w:val="00F31D8D"/>
    <w:rsid w:val="00F45225"/>
    <w:rsid w:val="00F7270B"/>
    <w:rsid w:val="00F74ACE"/>
    <w:rsid w:val="00F7602F"/>
    <w:rsid w:val="00F773DD"/>
    <w:rsid w:val="00F84BCD"/>
    <w:rsid w:val="00FA56D6"/>
    <w:rsid w:val="00FC014F"/>
    <w:rsid w:val="00FD483F"/>
    <w:rsid w:val="00FD6B9B"/>
    <w:rsid w:val="00FD7CEB"/>
    <w:rsid w:val="00FE0178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2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B0D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B5B54"/>
    <w:pPr>
      <w:numPr>
        <w:numId w:val="1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072B0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styleId="Odwoanieprzypisudolnego">
    <w:name w:val="footnote reference"/>
    <w:uiPriority w:val="99"/>
    <w:semiHidden/>
    <w:rsid w:val="00072B01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72B0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72B0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72B0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72B01"/>
    <w:rPr>
      <w:b w:val="0"/>
      <w:i w:val="0"/>
      <w:vanish w:val="0"/>
      <w:spacing w:val="0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14E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B216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B216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B216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B2162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EB2162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82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A01"/>
  </w:style>
  <w:style w:type="paragraph" w:styleId="Stopka">
    <w:name w:val="footer"/>
    <w:basedOn w:val="Normalny"/>
    <w:link w:val="StopkaZnak"/>
    <w:uiPriority w:val="99"/>
    <w:unhideWhenUsed/>
    <w:rsid w:val="0082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E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2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B0D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B5B54"/>
    <w:pPr>
      <w:numPr>
        <w:numId w:val="1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072B0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styleId="Odwoanieprzypisudolnego">
    <w:name w:val="footnote reference"/>
    <w:uiPriority w:val="99"/>
    <w:semiHidden/>
    <w:rsid w:val="00072B01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72B0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72B0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72B0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72B01"/>
    <w:rPr>
      <w:b w:val="0"/>
      <w:i w:val="0"/>
      <w:vanish w:val="0"/>
      <w:spacing w:val="0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14E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B216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B216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B216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B2162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EB2162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82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A01"/>
  </w:style>
  <w:style w:type="paragraph" w:styleId="Stopka">
    <w:name w:val="footer"/>
    <w:basedOn w:val="Normalny"/>
    <w:link w:val="StopkaZnak"/>
    <w:uiPriority w:val="99"/>
    <w:unhideWhenUsed/>
    <w:rsid w:val="0082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E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78C9-6E60-463B-A8B5-26BDFB53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Dydo</dc:creator>
  <cp:lastModifiedBy>Maciej Dydo</cp:lastModifiedBy>
  <cp:revision>3</cp:revision>
  <cp:lastPrinted>2015-03-24T16:43:00Z</cp:lastPrinted>
  <dcterms:created xsi:type="dcterms:W3CDTF">2015-10-01T09:34:00Z</dcterms:created>
  <dcterms:modified xsi:type="dcterms:W3CDTF">2015-10-01T09:34:00Z</dcterms:modified>
</cp:coreProperties>
</file>