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FC" w:rsidRDefault="00C01CFC" w:rsidP="00C01CFC">
      <w:pPr>
        <w:rPr>
          <w:rFonts w:ascii="Arial" w:eastAsia="Calibri" w:hAnsi="Arial" w:cs="Arial"/>
        </w:rPr>
      </w:pPr>
      <w:r w:rsidRPr="00654938">
        <w:rPr>
          <w:rFonts w:ascii="Arial" w:eastAsia="Calibri" w:hAnsi="Arial" w:cs="Arial"/>
        </w:rPr>
        <w:t>Szanowni Państwo</w:t>
      </w:r>
    </w:p>
    <w:p w:rsidR="00C01CFC" w:rsidRDefault="00C01CFC" w:rsidP="00C01CFC">
      <w:pPr>
        <w:rPr>
          <w:rFonts w:ascii="Arial" w:eastAsia="Calibri" w:hAnsi="Arial" w:cs="Arial"/>
        </w:rPr>
      </w:pPr>
    </w:p>
    <w:p w:rsidR="00C01CFC" w:rsidRPr="00654938" w:rsidRDefault="00C01CFC" w:rsidP="00C01CFC">
      <w:pPr>
        <w:rPr>
          <w:rFonts w:ascii="Arial" w:eastAsia="Calibri" w:hAnsi="Arial" w:cs="Arial"/>
        </w:rPr>
      </w:pPr>
    </w:p>
    <w:p w:rsidR="00012591" w:rsidRDefault="00C01CFC">
      <w:pPr>
        <w:rPr>
          <w:rFonts w:ascii="Arial" w:hAnsi="Arial" w:cs="Arial"/>
        </w:rPr>
      </w:pPr>
      <w:r w:rsidRPr="00654938">
        <w:rPr>
          <w:rFonts w:ascii="Arial" w:eastAsia="Calibri" w:hAnsi="Arial" w:cs="Arial"/>
        </w:rPr>
        <w:t xml:space="preserve">W </w:t>
      </w:r>
      <w:proofErr w:type="spellStart"/>
      <w:r w:rsidRPr="00C01CFC">
        <w:rPr>
          <w:rFonts w:ascii="Arial" w:hAnsi="Arial" w:cs="Arial"/>
        </w:rPr>
        <w:t>w</w:t>
      </w:r>
      <w:proofErr w:type="spellEnd"/>
      <w:r w:rsidRPr="00C01CFC">
        <w:rPr>
          <w:rFonts w:ascii="Arial" w:hAnsi="Arial" w:cs="Arial"/>
        </w:rPr>
        <w:t xml:space="preserve"> nawiązaniu do pisma </w:t>
      </w:r>
      <w:r>
        <w:rPr>
          <w:rFonts w:ascii="Arial" w:hAnsi="Arial" w:cs="Arial"/>
        </w:rPr>
        <w:t xml:space="preserve">skierowanego do Fundacji Audiodeskrypcja </w:t>
      </w:r>
      <w:r w:rsidRPr="00C01CFC">
        <w:rPr>
          <w:rFonts w:ascii="Arial" w:hAnsi="Arial" w:cs="Arial"/>
        </w:rPr>
        <w:t xml:space="preserve">z dnia 2 czerwca 2016 r. w sprawie </w:t>
      </w:r>
      <w:r>
        <w:rPr>
          <w:rFonts w:ascii="Arial" w:hAnsi="Arial" w:cs="Arial"/>
        </w:rPr>
        <w:t xml:space="preserve">projektu </w:t>
      </w:r>
      <w:r w:rsidR="00603E5D">
        <w:rPr>
          <w:rFonts w:ascii="Calibri" w:eastAsia="Calibri" w:hAnsi="Calibri" w:cs="Times New Roman"/>
          <w:sz w:val="24"/>
          <w:szCs w:val="24"/>
        </w:rPr>
        <w:t>nowelizacji</w:t>
      </w:r>
      <w:r w:rsidR="00603E5D">
        <w:rPr>
          <w:sz w:val="24"/>
          <w:szCs w:val="24"/>
        </w:rPr>
        <w:t xml:space="preserve"> </w:t>
      </w:r>
      <w:r w:rsidR="00603E5D">
        <w:rPr>
          <w:rFonts w:ascii="Calibri" w:eastAsia="Calibri" w:hAnsi="Calibri" w:cs="Times New Roman"/>
          <w:sz w:val="24"/>
          <w:szCs w:val="24"/>
        </w:rPr>
        <w:t xml:space="preserve">Dyrektywy 2010/13/UE o audiowizualnych usługach medialnych (druk </w:t>
      </w:r>
      <w:r w:rsidR="00603E5D" w:rsidRPr="00A87B73">
        <w:rPr>
          <w:rFonts w:ascii="Calibri" w:eastAsia="Calibri" w:hAnsi="Calibri" w:cs="Times New Roman"/>
          <w:sz w:val="24"/>
          <w:szCs w:val="24"/>
        </w:rPr>
        <w:t>Komisji</w:t>
      </w:r>
      <w:r w:rsidR="00603E5D">
        <w:rPr>
          <w:rFonts w:ascii="Calibri" w:eastAsia="Calibri" w:hAnsi="Calibri" w:cs="Times New Roman"/>
          <w:sz w:val="24"/>
          <w:szCs w:val="24"/>
        </w:rPr>
        <w:t>:</w:t>
      </w:r>
      <w:r w:rsidR="00603E5D" w:rsidRPr="00A87B73">
        <w:rPr>
          <w:rFonts w:ascii="Calibri" w:eastAsia="Calibri" w:hAnsi="Calibri" w:cs="Times New Roman"/>
          <w:sz w:val="24"/>
          <w:szCs w:val="24"/>
        </w:rPr>
        <w:t xml:space="preserve"> </w:t>
      </w:r>
      <w:r w:rsidR="00603E5D">
        <w:rPr>
          <w:rFonts w:ascii="Calibri" w:eastAsia="Calibri" w:hAnsi="Calibri" w:cs="Times New Roman"/>
          <w:sz w:val="24"/>
          <w:szCs w:val="24"/>
        </w:rPr>
        <w:t xml:space="preserve">COM (2016) 287 </w:t>
      </w:r>
      <w:proofErr w:type="spellStart"/>
      <w:r w:rsidR="00603E5D">
        <w:rPr>
          <w:rFonts w:ascii="Calibri" w:eastAsia="Calibri" w:hAnsi="Calibri" w:cs="Times New Roman"/>
          <w:sz w:val="24"/>
          <w:szCs w:val="24"/>
        </w:rPr>
        <w:t>final</w:t>
      </w:r>
      <w:proofErr w:type="spellEnd"/>
      <w:r w:rsidR="00603E5D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="008A637D">
        <w:rPr>
          <w:rFonts w:ascii="Calibri" w:eastAsia="Calibri" w:hAnsi="Calibri" w:cs="Times New Roman"/>
          <w:sz w:val="24"/>
          <w:szCs w:val="24"/>
        </w:rPr>
        <w:t xml:space="preserve">Zarząd Fundacji Audiodeskrypcja </w:t>
      </w:r>
      <w:r>
        <w:rPr>
          <w:rFonts w:ascii="Calibri" w:eastAsia="Calibri" w:hAnsi="Calibri" w:cs="Times New Roman"/>
          <w:sz w:val="24"/>
          <w:szCs w:val="24"/>
        </w:rPr>
        <w:t xml:space="preserve">przesyła </w:t>
      </w:r>
      <w:r w:rsidRPr="00A87B73">
        <w:rPr>
          <w:rFonts w:ascii="Calibri" w:eastAsia="Calibri" w:hAnsi="Calibri" w:cs="Times New Roman"/>
          <w:sz w:val="24"/>
          <w:szCs w:val="24"/>
        </w:rPr>
        <w:t>propozycj</w:t>
      </w:r>
      <w:r>
        <w:rPr>
          <w:rFonts w:ascii="Calibri" w:eastAsia="Calibri" w:hAnsi="Calibri" w:cs="Times New Roman"/>
          <w:sz w:val="24"/>
          <w:szCs w:val="24"/>
        </w:rPr>
        <w:t xml:space="preserve">ę, </w:t>
      </w:r>
      <w:r w:rsidRPr="00654938">
        <w:rPr>
          <w:rFonts w:ascii="Arial" w:eastAsia="Calibri" w:hAnsi="Arial" w:cs="Arial"/>
        </w:rPr>
        <w:t xml:space="preserve">by w </w:t>
      </w:r>
      <w:r>
        <w:rPr>
          <w:rFonts w:ascii="Arial" w:hAnsi="Arial" w:cs="Arial"/>
        </w:rPr>
        <w:t xml:space="preserve">projekcie </w:t>
      </w:r>
      <w:r>
        <w:rPr>
          <w:rFonts w:ascii="Arial" w:eastAsia="Calibri" w:hAnsi="Arial" w:cs="Arial"/>
        </w:rPr>
        <w:t xml:space="preserve">nowelizowanej </w:t>
      </w:r>
      <w:r>
        <w:rPr>
          <w:rFonts w:ascii="Arial" w:hAnsi="Arial" w:cs="Arial"/>
        </w:rPr>
        <w:t xml:space="preserve">dyrektywy </w:t>
      </w:r>
      <w:r w:rsidR="00012591">
        <w:rPr>
          <w:rFonts w:ascii="Arial" w:hAnsi="Arial" w:cs="Arial"/>
        </w:rPr>
        <w:t xml:space="preserve">został zachowany </w:t>
      </w:r>
      <w:r w:rsidR="00012591" w:rsidRPr="00012591">
        <w:rPr>
          <w:rFonts w:ascii="Arial" w:hAnsi="Arial" w:cs="Arial"/>
        </w:rPr>
        <w:t>Art. 7 obecnej dyrektywy</w:t>
      </w:r>
      <w:r w:rsidR="00012591">
        <w:rPr>
          <w:rFonts w:ascii="Arial" w:hAnsi="Arial" w:cs="Arial"/>
        </w:rPr>
        <w:t xml:space="preserve">. </w:t>
      </w:r>
    </w:p>
    <w:p w:rsidR="0034632F" w:rsidRPr="00654938" w:rsidRDefault="00012591" w:rsidP="003463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uzasadnieniu skreślenia </w:t>
      </w:r>
      <w:r w:rsidRPr="00012591">
        <w:rPr>
          <w:rFonts w:ascii="Arial" w:hAnsi="Arial" w:cs="Arial"/>
        </w:rPr>
        <w:t xml:space="preserve">Art. 7 </w:t>
      </w:r>
      <w:r>
        <w:rPr>
          <w:rFonts w:ascii="Arial" w:hAnsi="Arial" w:cs="Arial"/>
        </w:rPr>
        <w:t xml:space="preserve">obecnej dyrektywy, zostaje przytoczony argument </w:t>
      </w:r>
      <w:r w:rsidRPr="00012591">
        <w:rPr>
          <w:rFonts w:ascii="Arial" w:hAnsi="Arial" w:cs="Arial"/>
        </w:rPr>
        <w:t>określ</w:t>
      </w:r>
      <w:r>
        <w:rPr>
          <w:rFonts w:ascii="Arial" w:hAnsi="Arial" w:cs="Arial"/>
        </w:rPr>
        <w:t>enia</w:t>
      </w:r>
      <w:r w:rsidRPr="00012591">
        <w:rPr>
          <w:rFonts w:ascii="Arial" w:hAnsi="Arial" w:cs="Arial"/>
        </w:rPr>
        <w:t xml:space="preserve"> surowsz</w:t>
      </w:r>
      <w:r>
        <w:rPr>
          <w:rFonts w:ascii="Arial" w:hAnsi="Arial" w:cs="Arial"/>
        </w:rPr>
        <w:t>ych</w:t>
      </w:r>
      <w:r w:rsidRPr="000125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012591">
        <w:rPr>
          <w:rFonts w:ascii="Arial" w:hAnsi="Arial" w:cs="Arial"/>
        </w:rPr>
        <w:t>ymog</w:t>
      </w:r>
      <w:r>
        <w:rPr>
          <w:rFonts w:ascii="Arial" w:hAnsi="Arial" w:cs="Arial"/>
        </w:rPr>
        <w:t>ów</w:t>
      </w:r>
      <w:r w:rsidRPr="00012591">
        <w:rPr>
          <w:rFonts w:ascii="Arial" w:hAnsi="Arial" w:cs="Arial"/>
        </w:rPr>
        <w:t xml:space="preserve"> dotycząc</w:t>
      </w:r>
      <w:r>
        <w:rPr>
          <w:rFonts w:ascii="Arial" w:hAnsi="Arial" w:cs="Arial"/>
        </w:rPr>
        <w:t>ych</w:t>
      </w:r>
      <w:r w:rsidRPr="00012591">
        <w:rPr>
          <w:rFonts w:ascii="Arial" w:hAnsi="Arial" w:cs="Arial"/>
        </w:rPr>
        <w:t xml:space="preserve"> dostępności</w:t>
      </w:r>
      <w:r>
        <w:rPr>
          <w:rFonts w:ascii="Arial" w:hAnsi="Arial" w:cs="Arial"/>
        </w:rPr>
        <w:t xml:space="preserve"> w </w:t>
      </w:r>
      <w:r w:rsidR="001841C0">
        <w:rPr>
          <w:rFonts w:ascii="Arial" w:hAnsi="Arial" w:cs="Arial"/>
        </w:rPr>
        <w:t xml:space="preserve"> Europejskim akcie </w:t>
      </w:r>
      <w:r w:rsidRPr="00012591">
        <w:rPr>
          <w:rFonts w:ascii="Arial" w:hAnsi="Arial" w:cs="Arial"/>
        </w:rPr>
        <w:t xml:space="preserve"> </w:t>
      </w:r>
      <w:r w:rsidR="001841C0">
        <w:rPr>
          <w:rFonts w:ascii="Arial" w:hAnsi="Arial" w:cs="Arial"/>
        </w:rPr>
        <w:t xml:space="preserve">o </w:t>
      </w:r>
      <w:r w:rsidRPr="00012591">
        <w:rPr>
          <w:rFonts w:ascii="Arial" w:hAnsi="Arial" w:cs="Arial"/>
        </w:rPr>
        <w:t>dostępności</w:t>
      </w:r>
      <w:r>
        <w:rPr>
          <w:rFonts w:ascii="Arial" w:hAnsi="Arial" w:cs="Arial"/>
        </w:rPr>
        <w:t xml:space="preserve">. </w:t>
      </w:r>
      <w:r w:rsidR="0034632F">
        <w:rPr>
          <w:rFonts w:ascii="Arial" w:hAnsi="Arial" w:cs="Arial"/>
        </w:rPr>
        <w:t>Niestety akt ten nie reguluje</w:t>
      </w:r>
      <w:r w:rsidR="001841C0">
        <w:rPr>
          <w:rFonts w:ascii="Arial" w:hAnsi="Arial" w:cs="Arial"/>
        </w:rPr>
        <w:t xml:space="preserve"> </w:t>
      </w:r>
      <w:r w:rsidR="001841C0" w:rsidRPr="00654938">
        <w:rPr>
          <w:rFonts w:ascii="Arial" w:eastAsia="Calibri" w:hAnsi="Arial" w:cs="Arial"/>
        </w:rPr>
        <w:t>w przejrzysty sposób dostępnoś</w:t>
      </w:r>
      <w:r w:rsidR="001841C0">
        <w:rPr>
          <w:rFonts w:ascii="Arial" w:hAnsi="Arial" w:cs="Arial"/>
        </w:rPr>
        <w:t>ci</w:t>
      </w:r>
      <w:r w:rsidR="001841C0" w:rsidRPr="00654938">
        <w:rPr>
          <w:rFonts w:ascii="Arial" w:eastAsia="Calibri" w:hAnsi="Arial" w:cs="Arial"/>
        </w:rPr>
        <w:t xml:space="preserve"> usług</w:t>
      </w:r>
      <w:r w:rsidR="001841C0">
        <w:rPr>
          <w:rFonts w:ascii="Arial" w:eastAsia="Calibri" w:hAnsi="Arial" w:cs="Arial"/>
        </w:rPr>
        <w:t xml:space="preserve"> </w:t>
      </w:r>
      <w:r w:rsidR="001841C0" w:rsidRPr="00654938">
        <w:rPr>
          <w:rFonts w:ascii="Arial" w:eastAsia="Calibri" w:hAnsi="Arial" w:cs="Arial"/>
        </w:rPr>
        <w:t xml:space="preserve">audiowizualnych dla osób niewidomych i </w:t>
      </w:r>
      <w:r w:rsidR="001841C0">
        <w:rPr>
          <w:rFonts w:ascii="Arial" w:eastAsia="Calibri" w:hAnsi="Arial" w:cs="Arial"/>
        </w:rPr>
        <w:t>niesłyszących</w:t>
      </w:r>
      <w:r w:rsidR="001841C0" w:rsidRPr="00654938">
        <w:rPr>
          <w:rFonts w:ascii="Arial" w:eastAsia="Calibri" w:hAnsi="Arial" w:cs="Arial"/>
        </w:rPr>
        <w:t xml:space="preserve">, </w:t>
      </w:r>
      <w:r w:rsidR="001841C0">
        <w:rPr>
          <w:rFonts w:ascii="Arial" w:hAnsi="Arial" w:cs="Arial"/>
        </w:rPr>
        <w:t xml:space="preserve">nie </w:t>
      </w:r>
      <w:r w:rsidR="001841C0" w:rsidRPr="00654938">
        <w:rPr>
          <w:rFonts w:ascii="Arial" w:eastAsia="Calibri" w:hAnsi="Arial" w:cs="Arial"/>
        </w:rPr>
        <w:t xml:space="preserve">określa </w:t>
      </w:r>
      <w:r w:rsidR="001841C0">
        <w:rPr>
          <w:rFonts w:ascii="Arial" w:hAnsi="Arial" w:cs="Arial"/>
        </w:rPr>
        <w:t>udogodnień stosowanych przez nadawców w celu zapewnienia dostępności usług audiowizualnych (</w:t>
      </w:r>
      <w:r w:rsidR="001841C0" w:rsidRPr="00654938">
        <w:rPr>
          <w:rFonts w:ascii="Arial" w:eastAsia="Calibri" w:hAnsi="Arial" w:cs="Arial"/>
        </w:rPr>
        <w:t>audiodeskrypcji</w:t>
      </w:r>
      <w:r w:rsidR="001841C0">
        <w:rPr>
          <w:rFonts w:ascii="Arial" w:hAnsi="Arial" w:cs="Arial"/>
        </w:rPr>
        <w:t xml:space="preserve"> osobom niewidomym</w:t>
      </w:r>
      <w:r w:rsidR="001841C0" w:rsidRPr="00654938">
        <w:rPr>
          <w:rFonts w:ascii="Arial" w:eastAsia="Calibri" w:hAnsi="Arial" w:cs="Arial"/>
        </w:rPr>
        <w:t xml:space="preserve">, </w:t>
      </w:r>
      <w:r w:rsidR="001841C0">
        <w:rPr>
          <w:rFonts w:ascii="Arial" w:eastAsia="Calibri" w:hAnsi="Arial" w:cs="Arial"/>
        </w:rPr>
        <w:t xml:space="preserve">języka migowego i </w:t>
      </w:r>
      <w:r w:rsidR="001841C0" w:rsidRPr="00654938">
        <w:rPr>
          <w:rFonts w:ascii="Arial" w:eastAsia="Calibri" w:hAnsi="Arial" w:cs="Arial"/>
        </w:rPr>
        <w:t>napisów</w:t>
      </w:r>
      <w:r w:rsidR="001841C0">
        <w:rPr>
          <w:rFonts w:ascii="Arial" w:hAnsi="Arial" w:cs="Arial"/>
        </w:rPr>
        <w:t xml:space="preserve"> dla niesłyszących). Brak precyzyjnych regulacji w celu zapewnienia dostępności usług audiowizualnych, był także powodem wielu dyskusji </w:t>
      </w:r>
      <w:r w:rsidR="001A5DED">
        <w:rPr>
          <w:rFonts w:ascii="Arial" w:hAnsi="Arial" w:cs="Arial"/>
        </w:rPr>
        <w:t xml:space="preserve">i nieporozumień </w:t>
      </w:r>
      <w:r w:rsidR="001841C0">
        <w:rPr>
          <w:rFonts w:ascii="Arial" w:hAnsi="Arial" w:cs="Arial"/>
        </w:rPr>
        <w:t xml:space="preserve">podczas spotkań reprezentantów Krajowej Rady Radiofonii i Telewizji, nadawców usług audiowizualnych oraz reprezentantów środowisk osób niepełnosprawnych. Zamiast usunięcia art. 7 obecnej dyrektywy, proponujemy jego rozszerzenie poprzez wprowadzenie nazw określonych udogodnień tj. audiodeskrypcji, języka migowego i napisów dla niesłyszących. </w:t>
      </w:r>
    </w:p>
    <w:p w:rsidR="008A637D" w:rsidRDefault="00004D82" w:rsidP="00004D82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A11AE">
        <w:rPr>
          <w:rFonts w:ascii="Arial" w:hAnsi="Arial" w:cs="Arial"/>
        </w:rPr>
        <w:t>onsultacj</w:t>
      </w:r>
      <w:r>
        <w:rPr>
          <w:rFonts w:ascii="Arial" w:hAnsi="Arial" w:cs="Arial"/>
        </w:rPr>
        <w:t>e</w:t>
      </w:r>
      <w:r w:rsidR="00BA11AE">
        <w:rPr>
          <w:rFonts w:ascii="Arial" w:hAnsi="Arial" w:cs="Arial"/>
        </w:rPr>
        <w:t xml:space="preserve"> społeczn</w:t>
      </w:r>
      <w:r>
        <w:rPr>
          <w:rFonts w:ascii="Arial" w:hAnsi="Arial" w:cs="Arial"/>
        </w:rPr>
        <w:t>e</w:t>
      </w:r>
      <w:r w:rsidR="00BA11AE">
        <w:rPr>
          <w:rFonts w:ascii="Arial" w:hAnsi="Arial" w:cs="Arial"/>
        </w:rPr>
        <w:t xml:space="preserve"> przeprowadzon</w:t>
      </w:r>
      <w:r>
        <w:rPr>
          <w:rFonts w:ascii="Arial" w:hAnsi="Arial" w:cs="Arial"/>
        </w:rPr>
        <w:t>e</w:t>
      </w:r>
      <w:r w:rsidR="00BA11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roku 2015 </w:t>
      </w:r>
      <w:r w:rsidR="00BA11AE">
        <w:rPr>
          <w:rFonts w:ascii="Arial" w:hAnsi="Arial" w:cs="Arial"/>
        </w:rPr>
        <w:t xml:space="preserve">przez </w:t>
      </w:r>
      <w:r w:rsidR="00BA11AE" w:rsidRPr="00BA11AE">
        <w:rPr>
          <w:rFonts w:ascii="Arial" w:hAnsi="Arial" w:cs="Arial"/>
        </w:rPr>
        <w:t>Komisj</w:t>
      </w:r>
      <w:r w:rsidR="00BA11AE">
        <w:rPr>
          <w:rFonts w:ascii="Arial" w:hAnsi="Arial" w:cs="Arial"/>
        </w:rPr>
        <w:t>ę</w:t>
      </w:r>
      <w:r w:rsidR="00BA11AE" w:rsidRPr="00BA11AE">
        <w:rPr>
          <w:rFonts w:ascii="Arial" w:hAnsi="Arial" w:cs="Arial"/>
        </w:rPr>
        <w:t xml:space="preserve"> </w:t>
      </w:r>
      <w:r w:rsidR="00BA11AE">
        <w:rPr>
          <w:rFonts w:ascii="Arial" w:hAnsi="Arial" w:cs="Arial"/>
        </w:rPr>
        <w:t xml:space="preserve">Europejską </w:t>
      </w:r>
      <w:r w:rsidR="00BA11AE" w:rsidRPr="00BA11AE">
        <w:rPr>
          <w:rFonts w:ascii="Arial" w:hAnsi="Arial" w:cs="Arial"/>
        </w:rPr>
        <w:t xml:space="preserve">pod tytułem „Dyrektywa o audiowizualnych usługach medialnych </w:t>
      </w:r>
      <w:r w:rsidR="008A637D">
        <w:rPr>
          <w:rFonts w:ascii="Arial" w:hAnsi="Arial" w:cs="Arial"/>
        </w:rPr>
        <w:t xml:space="preserve">– ramy dla mediów w XXI wieku”, </w:t>
      </w:r>
      <w:r w:rsidR="00BA11AE" w:rsidRPr="00BA11AE">
        <w:rPr>
          <w:rFonts w:ascii="Arial" w:hAnsi="Arial" w:cs="Arial"/>
        </w:rPr>
        <w:t>wykazały zbieżność poglądów co do konieczności zapewnienia</w:t>
      </w:r>
      <w:r>
        <w:rPr>
          <w:rFonts w:ascii="Arial" w:hAnsi="Arial" w:cs="Arial"/>
        </w:rPr>
        <w:t xml:space="preserve"> dostępności usług audiowizualnych dla osób niepełnosprawnych. Dlatego tak ważne jest wskazanie udogodnień, dzięki którym </w:t>
      </w:r>
      <w:r w:rsidR="008A637D">
        <w:rPr>
          <w:rFonts w:ascii="Arial" w:hAnsi="Arial" w:cs="Arial"/>
        </w:rPr>
        <w:t>dostawcy</w:t>
      </w:r>
      <w:r>
        <w:rPr>
          <w:rFonts w:ascii="Arial" w:hAnsi="Arial" w:cs="Arial"/>
        </w:rPr>
        <w:t xml:space="preserve"> usług medialnych mogą ją zapewnić. Biorąc pod uwagę </w:t>
      </w:r>
      <w:r w:rsidR="008A637D">
        <w:rPr>
          <w:rFonts w:ascii="Arial" w:hAnsi="Arial" w:cs="Arial"/>
        </w:rPr>
        <w:t xml:space="preserve">rosnące zintegrowanie </w:t>
      </w:r>
      <w:r w:rsidR="008A637D" w:rsidRPr="008A637D">
        <w:rPr>
          <w:rFonts w:ascii="Arial" w:hAnsi="Arial" w:cs="Arial"/>
        </w:rPr>
        <w:t xml:space="preserve">telewizji i usług dystrybuowanych przez </w:t>
      </w:r>
      <w:r w:rsidR="001A5DED">
        <w:rPr>
          <w:rFonts w:ascii="Arial" w:hAnsi="Arial" w:cs="Arial"/>
        </w:rPr>
        <w:t>I</w:t>
      </w:r>
      <w:bookmarkStart w:id="0" w:name="_GoBack"/>
      <w:bookmarkEnd w:id="0"/>
      <w:r w:rsidR="008A637D">
        <w:rPr>
          <w:rFonts w:ascii="Arial" w:hAnsi="Arial" w:cs="Arial"/>
        </w:rPr>
        <w:t xml:space="preserve">nternet oraz </w:t>
      </w:r>
      <w:r>
        <w:rPr>
          <w:rFonts w:ascii="Arial" w:hAnsi="Arial" w:cs="Arial"/>
        </w:rPr>
        <w:t>roz</w:t>
      </w:r>
      <w:r w:rsidRPr="00004D82">
        <w:rPr>
          <w:rFonts w:ascii="Arial" w:hAnsi="Arial" w:cs="Arial"/>
        </w:rPr>
        <w:t>szerzeni</w:t>
      </w:r>
      <w:r>
        <w:rPr>
          <w:rFonts w:ascii="Arial" w:hAnsi="Arial" w:cs="Arial"/>
        </w:rPr>
        <w:t>e</w:t>
      </w:r>
      <w:r w:rsidRPr="00004D82">
        <w:rPr>
          <w:rFonts w:ascii="Arial" w:hAnsi="Arial" w:cs="Arial"/>
        </w:rPr>
        <w:t xml:space="preserve"> zakresu obowiązywania dyrektywy o audiow</w:t>
      </w:r>
      <w:r>
        <w:rPr>
          <w:rFonts w:ascii="Arial" w:hAnsi="Arial" w:cs="Arial"/>
        </w:rPr>
        <w:t xml:space="preserve">izualnych usługach medialnych o </w:t>
      </w:r>
      <w:r w:rsidRPr="00004D82">
        <w:rPr>
          <w:rFonts w:ascii="Arial" w:hAnsi="Arial" w:cs="Arial"/>
        </w:rPr>
        <w:t>platformy udostępniania plików wideo oraz usług</w:t>
      </w:r>
      <w:r>
        <w:rPr>
          <w:rFonts w:ascii="Arial" w:hAnsi="Arial" w:cs="Arial"/>
        </w:rPr>
        <w:t>i</w:t>
      </w:r>
      <w:r w:rsidRPr="00004D82">
        <w:rPr>
          <w:rFonts w:ascii="Arial" w:hAnsi="Arial" w:cs="Arial"/>
        </w:rPr>
        <w:t xml:space="preserve"> na żądanie</w:t>
      </w:r>
      <w:r>
        <w:rPr>
          <w:rFonts w:ascii="Arial" w:hAnsi="Arial" w:cs="Arial"/>
        </w:rPr>
        <w:t xml:space="preserve">, lista udogodnień </w:t>
      </w:r>
      <w:r w:rsidR="008A637D">
        <w:rPr>
          <w:rFonts w:ascii="Arial" w:hAnsi="Arial" w:cs="Arial"/>
        </w:rPr>
        <w:t xml:space="preserve">dedykowanych osobom z niepełnosprawnością </w:t>
      </w:r>
      <w:r>
        <w:rPr>
          <w:rFonts w:ascii="Arial" w:hAnsi="Arial" w:cs="Arial"/>
        </w:rPr>
        <w:t xml:space="preserve">powinna pozostać otwarta, umożliwiając </w:t>
      </w:r>
      <w:r w:rsidR="00106CFD">
        <w:rPr>
          <w:rFonts w:ascii="Arial" w:hAnsi="Arial" w:cs="Arial"/>
        </w:rPr>
        <w:t xml:space="preserve">dostawcom </w:t>
      </w:r>
      <w:r>
        <w:rPr>
          <w:rFonts w:ascii="Arial" w:hAnsi="Arial" w:cs="Arial"/>
        </w:rPr>
        <w:t>wdrażanie nowych technologii</w:t>
      </w:r>
      <w:r w:rsidR="008A637D">
        <w:rPr>
          <w:rFonts w:ascii="Arial" w:hAnsi="Arial" w:cs="Arial"/>
        </w:rPr>
        <w:t xml:space="preserve"> dostosowanych do konkretnych platform i zapewniających ich dostępność.</w:t>
      </w:r>
    </w:p>
    <w:p w:rsidR="008A637D" w:rsidRDefault="008A637D" w:rsidP="00004D82">
      <w:pPr>
        <w:rPr>
          <w:rFonts w:ascii="Arial" w:hAnsi="Arial" w:cs="Arial"/>
        </w:rPr>
      </w:pPr>
    </w:p>
    <w:p w:rsidR="00C9540F" w:rsidRDefault="00C9540F" w:rsidP="00C9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9540F" w:rsidRPr="00C9540F" w:rsidRDefault="00C9540F" w:rsidP="00C95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t>Fundacja Audiodeskrypcja</w:t>
      </w:r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</w:t>
      </w:r>
      <w:proofErr w:type="spellStart"/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t>Gaskiewicza</w:t>
      </w:r>
      <w:proofErr w:type="spellEnd"/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</w:t>
      </w:r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15-128 Białystok</w:t>
      </w:r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4" w:history="1">
        <w:r w:rsidRPr="00C954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http://www.audiodeskrypcja.org.pl</w:t>
        </w:r>
      </w:hyperlink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5" w:history="1">
        <w:r w:rsidRPr="00C954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http://www.facebook.com/audiodeskrypcja</w:t>
        </w:r>
      </w:hyperlink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history="1">
        <w:r w:rsidRPr="00C954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fundacja@audiodeskrypcja.org.pl</w:t>
        </w:r>
      </w:hyperlink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9661985500 </w:t>
      </w:r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200259482</w:t>
      </w:r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KRS: 0000325337</w:t>
      </w:r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Sąd Rejonowy w Białymstoku, XII Wydział Gospodarczy KRS</w:t>
      </w:r>
      <w:r w:rsidRPr="00C954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Mickiewicza 103, 15-950 Białystok</w:t>
      </w:r>
    </w:p>
    <w:sectPr w:rsidR="00C9540F" w:rsidRPr="00C9540F" w:rsidSect="0084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E5D"/>
    <w:rsid w:val="00004D82"/>
    <w:rsid w:val="00012591"/>
    <w:rsid w:val="00106CFD"/>
    <w:rsid w:val="001841C0"/>
    <w:rsid w:val="001A5DED"/>
    <w:rsid w:val="002F0576"/>
    <w:rsid w:val="0034632F"/>
    <w:rsid w:val="00413E02"/>
    <w:rsid w:val="00603E5D"/>
    <w:rsid w:val="008413DE"/>
    <w:rsid w:val="008A637D"/>
    <w:rsid w:val="008A7697"/>
    <w:rsid w:val="00A94C64"/>
    <w:rsid w:val="00BA11AE"/>
    <w:rsid w:val="00C01CFC"/>
    <w:rsid w:val="00C9540F"/>
    <w:rsid w:val="00E7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54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ja@audiodeskrypcja.org.pl" TargetMode="External"/><Relationship Id="rId5" Type="http://schemas.openxmlformats.org/officeDocument/2006/relationships/hyperlink" Target="http://www.facebook.com/audiodeskrypcja" TargetMode="External"/><Relationship Id="rId4" Type="http://schemas.openxmlformats.org/officeDocument/2006/relationships/hyperlink" Target="http://www.audiodeskrypcja.org.p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Skorpion</cp:lastModifiedBy>
  <cp:revision>2</cp:revision>
  <dcterms:created xsi:type="dcterms:W3CDTF">2016-07-05T07:06:00Z</dcterms:created>
  <dcterms:modified xsi:type="dcterms:W3CDTF">2016-07-05T07:06:00Z</dcterms:modified>
</cp:coreProperties>
</file>