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1F" w:rsidRPr="00B8781F" w:rsidRDefault="00B8781F" w:rsidP="00B2068B">
      <w:pPr>
        <w:jc w:val="both"/>
        <w:rPr>
          <w:rFonts w:eastAsia="Times New Roman"/>
          <w:b/>
          <w:sz w:val="28"/>
          <w:szCs w:val="28"/>
          <w:lang w:eastAsia="pl-PL"/>
        </w:rPr>
      </w:pPr>
      <w:bookmarkStart w:id="0" w:name="_Toc372719738"/>
      <w:bookmarkStart w:id="1" w:name="_Toc372720197"/>
      <w:r>
        <w:rPr>
          <w:rFonts w:eastAsia="Times New Roman"/>
          <w:b/>
          <w:sz w:val="28"/>
          <w:szCs w:val="28"/>
          <w:lang w:eastAsia="pl-PL"/>
        </w:rPr>
        <w:br/>
      </w:r>
      <w:bookmarkStart w:id="2" w:name="_GoBack"/>
      <w:bookmarkEnd w:id="2"/>
      <w:r>
        <w:rPr>
          <w:rFonts w:eastAsia="Times New Roman"/>
          <w:b/>
          <w:sz w:val="28"/>
          <w:szCs w:val="28"/>
          <w:lang w:eastAsia="pl-PL"/>
        </w:rPr>
        <w:br/>
      </w:r>
    </w:p>
    <w:p w:rsidR="00D67AF9" w:rsidRPr="00D67AF9" w:rsidRDefault="00725F78" w:rsidP="00520863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ZAŁĄCZNIK</w:t>
      </w:r>
      <w:r w:rsidR="00F20C69">
        <w:rPr>
          <w:b/>
          <w:sz w:val="28"/>
          <w:szCs w:val="28"/>
          <w:lang w:eastAsia="pl-PL"/>
        </w:rPr>
        <w:t xml:space="preserve"> NR 1</w:t>
      </w:r>
    </w:p>
    <w:p w:rsidR="00D67AF9" w:rsidRPr="00D67AF9" w:rsidRDefault="00725F78" w:rsidP="00520863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Odpowiedzialność karna za naruszenie praw autorskich</w:t>
      </w:r>
    </w:p>
    <w:p w:rsidR="00D67AF9" w:rsidRPr="00D67AF9" w:rsidRDefault="00725F78" w:rsidP="00520863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Przegląd regulacji wybranych krajów europejskich</w:t>
      </w:r>
    </w:p>
    <w:p w:rsidR="00B8781F" w:rsidRPr="00B8781F" w:rsidRDefault="00B8781F" w:rsidP="00B2068B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B8781F">
        <w:rPr>
          <w:rFonts w:eastAsia="Times New Roman"/>
          <w:b/>
          <w:sz w:val="28"/>
          <w:szCs w:val="28"/>
          <w:lang w:eastAsia="pl-PL"/>
        </w:rPr>
        <w:tab/>
      </w:r>
      <w:r w:rsidRPr="00B8781F">
        <w:rPr>
          <w:rFonts w:eastAsia="Times New Roman"/>
          <w:b/>
          <w:sz w:val="28"/>
          <w:szCs w:val="28"/>
          <w:lang w:eastAsia="pl-PL"/>
        </w:rPr>
        <w:tab/>
      </w:r>
      <w:r w:rsidRPr="00B8781F">
        <w:rPr>
          <w:rFonts w:eastAsia="Times New Roman"/>
          <w:b/>
          <w:sz w:val="28"/>
          <w:szCs w:val="28"/>
          <w:lang w:eastAsia="pl-PL"/>
        </w:rPr>
        <w:tab/>
      </w:r>
      <w:r w:rsidRPr="00B8781F">
        <w:rPr>
          <w:rFonts w:eastAsia="Times New Roman"/>
          <w:b/>
          <w:sz w:val="28"/>
          <w:szCs w:val="28"/>
          <w:lang w:eastAsia="pl-PL"/>
        </w:rPr>
        <w:tab/>
      </w:r>
      <w:r w:rsidRPr="00B8781F">
        <w:rPr>
          <w:rFonts w:eastAsia="Times New Roman"/>
          <w:b/>
          <w:sz w:val="28"/>
          <w:szCs w:val="28"/>
          <w:lang w:eastAsia="pl-PL"/>
        </w:rPr>
        <w:tab/>
      </w:r>
    </w:p>
    <w:p w:rsidR="00B8781F" w:rsidRPr="00B8781F" w:rsidRDefault="00B8781F" w:rsidP="00520863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B8781F">
        <w:rPr>
          <w:rFonts w:eastAsia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829050" cy="4679315"/>
            <wp:effectExtent l="0" t="0" r="0" b="6985"/>
            <wp:docPr id="1" name="Obraz 1" descr="FP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A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1F" w:rsidRPr="00B8781F" w:rsidRDefault="00B8781F" w:rsidP="00B2068B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B8781F" w:rsidRPr="00B8781F" w:rsidRDefault="00B8781F" w:rsidP="00B2068B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B8781F" w:rsidRPr="00B8781F" w:rsidRDefault="00B8781F" w:rsidP="00B2068B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B8781F" w:rsidRPr="00B8781F" w:rsidRDefault="00B8781F" w:rsidP="00520863">
      <w:pPr>
        <w:jc w:val="center"/>
        <w:rPr>
          <w:rFonts w:eastAsia="Times New Roman"/>
          <w:b/>
          <w:i/>
          <w:iCs/>
          <w:sz w:val="28"/>
          <w:szCs w:val="28"/>
          <w:lang w:eastAsia="pl-PL"/>
        </w:rPr>
      </w:pPr>
      <w:r w:rsidRPr="00B8781F">
        <w:rPr>
          <w:rFonts w:eastAsia="Times New Roman"/>
          <w:b/>
          <w:i/>
          <w:iCs/>
          <w:sz w:val="28"/>
          <w:szCs w:val="28"/>
          <w:lang w:eastAsia="pl-PL"/>
        </w:rPr>
        <w:t>Warszawa,  9 grudnia 2013 r.</w:t>
      </w:r>
    </w:p>
    <w:bookmarkEnd w:id="0"/>
    <w:bookmarkEnd w:id="1"/>
    <w:p w:rsidR="00D03490" w:rsidRPr="00F727E4" w:rsidRDefault="00D03490" w:rsidP="00B2068B">
      <w:pPr>
        <w:jc w:val="both"/>
        <w:rPr>
          <w:b/>
          <w:sz w:val="28"/>
          <w:szCs w:val="28"/>
          <w:lang w:eastAsia="pl-PL"/>
        </w:rPr>
      </w:pPr>
    </w:p>
    <w:p w:rsidR="00D67AF9" w:rsidRPr="00ED3A91" w:rsidRDefault="00D67AF9" w:rsidP="00B2068B">
      <w:pPr>
        <w:pStyle w:val="Cytatintensywny"/>
        <w:numPr>
          <w:ilvl w:val="0"/>
          <w:numId w:val="17"/>
        </w:numPr>
        <w:pBdr>
          <w:bottom w:val="single" w:sz="4" w:space="4" w:color="4F81BD"/>
        </w:pBdr>
        <w:jc w:val="both"/>
        <w:rPr>
          <w:rStyle w:val="Pogrubienie"/>
          <w:sz w:val="28"/>
          <w:szCs w:val="28"/>
        </w:rPr>
      </w:pPr>
      <w:bookmarkStart w:id="3" w:name="_Toc367717444"/>
      <w:bookmarkStart w:id="4" w:name="_Toc372725258"/>
      <w:r>
        <w:rPr>
          <w:sz w:val="28"/>
          <w:szCs w:val="28"/>
        </w:rPr>
        <w:lastRenderedPageBreak/>
        <w:t>Regulacja niemiecka</w:t>
      </w:r>
    </w:p>
    <w:bookmarkEnd w:id="3"/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color w:val="FF0000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b/>
          <w:szCs w:val="24"/>
        </w:rPr>
      </w:pPr>
      <w:r w:rsidRPr="00E960BC">
        <w:rPr>
          <w:rFonts w:ascii="Times New Roman" w:hAnsi="Times New Roman"/>
          <w:b/>
          <w:szCs w:val="24"/>
        </w:rPr>
        <w:t xml:space="preserve">Umiejscowienie przepisów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CD2A07" w:rsidRDefault="00D67AF9" w:rsidP="00CD2A07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 xml:space="preserve">Przepisy karne, </w:t>
      </w:r>
      <w:r w:rsidR="00B2068B">
        <w:rPr>
          <w:rFonts w:ascii="Times New Roman" w:hAnsi="Times New Roman"/>
          <w:szCs w:val="24"/>
        </w:rPr>
        <w:t>znajdujące</w:t>
      </w:r>
      <w:r w:rsidRPr="00E960BC">
        <w:rPr>
          <w:rFonts w:ascii="Times New Roman" w:hAnsi="Times New Roman"/>
          <w:szCs w:val="24"/>
        </w:rPr>
        <w:t xml:space="preserve"> zastosowanie w przypadku naruszeń praw autorskich i pokrewnych są umiejscowione w niemieckiej Ustawie o prawach autorskich i pokrewnych (</w:t>
      </w:r>
      <w:proofErr w:type="spellStart"/>
      <w:r w:rsidRPr="00E960BC">
        <w:rPr>
          <w:rFonts w:ascii="Times New Roman" w:hAnsi="Times New Roman"/>
          <w:szCs w:val="24"/>
        </w:rPr>
        <w:t>Gesetz</w:t>
      </w:r>
      <w:proofErr w:type="spellEnd"/>
      <w:r w:rsidRPr="00E960BC">
        <w:rPr>
          <w:rFonts w:ascii="Times New Roman" w:hAnsi="Times New Roman"/>
          <w:szCs w:val="24"/>
        </w:rPr>
        <w:t xml:space="preserve"> </w:t>
      </w:r>
      <w:proofErr w:type="spellStart"/>
      <w:r w:rsidRPr="00E960BC">
        <w:rPr>
          <w:rFonts w:ascii="Times New Roman" w:hAnsi="Times New Roman"/>
          <w:szCs w:val="24"/>
        </w:rPr>
        <w:t>über</w:t>
      </w:r>
      <w:proofErr w:type="spellEnd"/>
      <w:r w:rsidRPr="00E960BC">
        <w:rPr>
          <w:rFonts w:ascii="Times New Roman" w:hAnsi="Times New Roman"/>
          <w:szCs w:val="24"/>
        </w:rPr>
        <w:t xml:space="preserve"> </w:t>
      </w:r>
      <w:proofErr w:type="spellStart"/>
      <w:r w:rsidRPr="00E960BC">
        <w:rPr>
          <w:rFonts w:ascii="Times New Roman" w:hAnsi="Times New Roman"/>
          <w:szCs w:val="24"/>
        </w:rPr>
        <w:t>Urheberrecht</w:t>
      </w:r>
      <w:proofErr w:type="spellEnd"/>
      <w:r w:rsidRPr="00E960BC">
        <w:rPr>
          <w:rFonts w:ascii="Times New Roman" w:hAnsi="Times New Roman"/>
          <w:szCs w:val="24"/>
        </w:rPr>
        <w:t xml:space="preserve"> </w:t>
      </w:r>
      <w:proofErr w:type="spellStart"/>
      <w:r w:rsidRPr="00E960BC">
        <w:rPr>
          <w:rFonts w:ascii="Times New Roman" w:hAnsi="Times New Roman"/>
          <w:szCs w:val="24"/>
        </w:rPr>
        <w:t>und</w:t>
      </w:r>
      <w:proofErr w:type="spellEnd"/>
      <w:r w:rsidRPr="00E960BC">
        <w:rPr>
          <w:rFonts w:ascii="Times New Roman" w:hAnsi="Times New Roman"/>
          <w:szCs w:val="24"/>
        </w:rPr>
        <w:t xml:space="preserve"> </w:t>
      </w:r>
      <w:proofErr w:type="spellStart"/>
      <w:r w:rsidRPr="00E960BC">
        <w:rPr>
          <w:rFonts w:ascii="Times New Roman" w:hAnsi="Times New Roman"/>
          <w:szCs w:val="24"/>
        </w:rPr>
        <w:t>verwandte</w:t>
      </w:r>
      <w:proofErr w:type="spellEnd"/>
      <w:r w:rsidRPr="00E960BC">
        <w:rPr>
          <w:rFonts w:ascii="Times New Roman" w:hAnsi="Times New Roman"/>
          <w:szCs w:val="24"/>
        </w:rPr>
        <w:t xml:space="preserve"> </w:t>
      </w:r>
      <w:proofErr w:type="spellStart"/>
      <w:r w:rsidRPr="00E960BC">
        <w:rPr>
          <w:rFonts w:ascii="Times New Roman" w:hAnsi="Times New Roman"/>
          <w:szCs w:val="24"/>
        </w:rPr>
        <w:t>Schutzrechte</w:t>
      </w:r>
      <w:proofErr w:type="spellEnd"/>
      <w:r w:rsidRPr="00E960BC">
        <w:rPr>
          <w:rFonts w:ascii="Times New Roman" w:hAnsi="Times New Roman"/>
          <w:szCs w:val="24"/>
        </w:rPr>
        <w:t>, dalej</w:t>
      </w:r>
      <w:r w:rsidR="00B2068B">
        <w:rPr>
          <w:rFonts w:ascii="Times New Roman" w:hAnsi="Times New Roman"/>
          <w:szCs w:val="24"/>
        </w:rPr>
        <w:t>:</w:t>
      </w:r>
      <w:r w:rsidRPr="00E960BC">
        <w:rPr>
          <w:rFonts w:ascii="Times New Roman" w:hAnsi="Times New Roman"/>
          <w:szCs w:val="24"/>
        </w:rPr>
        <w:t xml:space="preserve"> </w:t>
      </w:r>
      <w:proofErr w:type="spellStart"/>
      <w:r w:rsidRPr="00E960BC">
        <w:rPr>
          <w:rFonts w:ascii="Times New Roman" w:hAnsi="Times New Roman"/>
          <w:b/>
          <w:szCs w:val="24"/>
        </w:rPr>
        <w:t>UrhG</w:t>
      </w:r>
      <w:proofErr w:type="spellEnd"/>
      <w:r w:rsidRPr="00E960BC">
        <w:rPr>
          <w:rFonts w:ascii="Times New Roman" w:hAnsi="Times New Roman"/>
          <w:szCs w:val="24"/>
        </w:rPr>
        <w:t>). Niemieckie regulacje</w:t>
      </w:r>
      <w:r w:rsidR="00B2068B">
        <w:rPr>
          <w:rFonts w:ascii="Times New Roman" w:hAnsi="Times New Roman"/>
          <w:szCs w:val="24"/>
        </w:rPr>
        <w:t xml:space="preserve"> w tym zakresie</w:t>
      </w:r>
      <w:r w:rsidRPr="00E960BC">
        <w:rPr>
          <w:rFonts w:ascii="Times New Roman" w:hAnsi="Times New Roman"/>
          <w:szCs w:val="24"/>
        </w:rPr>
        <w:t xml:space="preserve"> spotykają się z liczną krytyką</w:t>
      </w:r>
      <w:r w:rsidR="00B2068B">
        <w:rPr>
          <w:rFonts w:ascii="Times New Roman" w:hAnsi="Times New Roman"/>
          <w:szCs w:val="24"/>
        </w:rPr>
        <w:t xml:space="preserve">. Zdaniem niektórych przedstawicieli doktryny </w:t>
      </w:r>
      <w:r w:rsidRPr="00E960BC">
        <w:rPr>
          <w:rFonts w:ascii="Times New Roman" w:hAnsi="Times New Roman"/>
          <w:szCs w:val="24"/>
        </w:rPr>
        <w:t>nie zapewniają</w:t>
      </w:r>
      <w:r w:rsidR="00B2068B">
        <w:rPr>
          <w:rFonts w:ascii="Times New Roman" w:hAnsi="Times New Roman"/>
          <w:szCs w:val="24"/>
        </w:rPr>
        <w:t xml:space="preserve"> one</w:t>
      </w:r>
      <w:r w:rsidRPr="00E960BC">
        <w:rPr>
          <w:rFonts w:ascii="Times New Roman" w:hAnsi="Times New Roman"/>
          <w:szCs w:val="24"/>
        </w:rPr>
        <w:t xml:space="preserve"> wystarczającej ochrony przed naruszeniami</w:t>
      </w:r>
      <w:r w:rsidR="00B2068B" w:rsidRPr="00E960BC">
        <w:rPr>
          <w:rFonts w:ascii="Times New Roman" w:hAnsi="Times New Roman"/>
          <w:szCs w:val="24"/>
          <w:vertAlign w:val="superscript"/>
        </w:rPr>
        <w:footnoteReference w:id="1"/>
      </w:r>
      <w:r w:rsidR="00B2068B">
        <w:rPr>
          <w:rFonts w:ascii="Times New Roman" w:hAnsi="Times New Roman"/>
          <w:szCs w:val="24"/>
        </w:rPr>
        <w:t>.</w:t>
      </w:r>
      <w:r w:rsidR="00EF187E">
        <w:rPr>
          <w:rFonts w:ascii="Times New Roman" w:hAnsi="Times New Roman"/>
          <w:szCs w:val="24"/>
        </w:rPr>
        <w:t xml:space="preserve"> Całościowa analiza przedmiotowych przepisów wskazuje</w:t>
      </w:r>
      <w:r w:rsidR="00B2068B">
        <w:rPr>
          <w:rFonts w:ascii="Times New Roman" w:hAnsi="Times New Roman"/>
          <w:szCs w:val="24"/>
        </w:rPr>
        <w:t xml:space="preserve"> również </w:t>
      </w:r>
      <w:r w:rsidR="00EF187E">
        <w:rPr>
          <w:rFonts w:ascii="Times New Roman" w:hAnsi="Times New Roman"/>
          <w:szCs w:val="24"/>
        </w:rPr>
        <w:t xml:space="preserve">znaczną liczbę luk </w:t>
      </w:r>
      <w:r w:rsidR="00EF187E" w:rsidRPr="00EF187E">
        <w:rPr>
          <w:rFonts w:ascii="Times New Roman" w:hAnsi="Times New Roman"/>
          <w:i/>
          <w:szCs w:val="24"/>
        </w:rPr>
        <w:t>extra legem</w:t>
      </w:r>
      <w:r w:rsidR="00EF187E">
        <w:rPr>
          <w:rFonts w:ascii="Times New Roman" w:hAnsi="Times New Roman"/>
          <w:szCs w:val="24"/>
        </w:rPr>
        <w:t xml:space="preserve"> oraz </w:t>
      </w:r>
      <w:r w:rsidR="00EF187E" w:rsidRPr="00EF187E">
        <w:rPr>
          <w:rFonts w:ascii="Times New Roman" w:hAnsi="Times New Roman"/>
          <w:i/>
          <w:szCs w:val="24"/>
        </w:rPr>
        <w:t>contra lege</w:t>
      </w:r>
      <w:r w:rsidR="00EF187E">
        <w:rPr>
          <w:rFonts w:ascii="Times New Roman" w:hAnsi="Times New Roman"/>
          <w:i/>
          <w:szCs w:val="24"/>
        </w:rPr>
        <w:t>m</w:t>
      </w:r>
      <w:r w:rsidR="00EF187E">
        <w:rPr>
          <w:rStyle w:val="Odwoanieprzypisudolnego"/>
          <w:rFonts w:ascii="Times New Roman" w:hAnsi="Times New Roman"/>
          <w:i/>
          <w:szCs w:val="24"/>
        </w:rPr>
        <w:footnoteReference w:id="2"/>
      </w:r>
      <w:r w:rsidRPr="00E960BC">
        <w:rPr>
          <w:rFonts w:ascii="Times New Roman" w:hAnsi="Times New Roman"/>
          <w:szCs w:val="24"/>
        </w:rPr>
        <w:t xml:space="preserve">. Ochrona karna praw autorskich oraz pokrewnych pozostaje daleko w tyle za ochroną rzeczy ruchomych. Ze względu na obowiązujący w niemieckim prawie karnym zakaz analogii nie jest możliwe zwiększenie zakresu ochrony poprzez odpowiednie zastosowanie przepisów niemieckiego Kodeksu karnego. </w:t>
      </w:r>
      <w:r w:rsidR="00B2068B">
        <w:rPr>
          <w:rFonts w:ascii="Times New Roman" w:hAnsi="Times New Roman"/>
          <w:szCs w:val="24"/>
        </w:rPr>
        <w:t>W celu wzmocni</w:t>
      </w:r>
      <w:r w:rsidR="00CD2A07">
        <w:rPr>
          <w:rFonts w:ascii="Times New Roman" w:hAnsi="Times New Roman"/>
          <w:szCs w:val="24"/>
        </w:rPr>
        <w:t>enia pozycji twórcy postulowane</w:t>
      </w:r>
      <w:r w:rsidRPr="00E960BC">
        <w:rPr>
          <w:rFonts w:ascii="Times New Roman" w:hAnsi="Times New Roman"/>
          <w:szCs w:val="24"/>
        </w:rPr>
        <w:t xml:space="preserve"> jest również wprowadzenie sankcji karnej za naruszenie autorskich praw osobistych</w:t>
      </w:r>
      <w:r w:rsidR="00B2068B">
        <w:rPr>
          <w:rStyle w:val="Odwoanieprzypisudolnego"/>
          <w:rFonts w:ascii="Times New Roman" w:hAnsi="Times New Roman"/>
          <w:szCs w:val="24"/>
        </w:rPr>
        <w:footnoteReference w:id="3"/>
      </w:r>
      <w:r w:rsidRPr="00E960BC">
        <w:rPr>
          <w:rFonts w:ascii="Times New Roman" w:hAnsi="Times New Roman"/>
          <w:szCs w:val="24"/>
        </w:rPr>
        <w:t xml:space="preserve">.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CD2A07" w:rsidRDefault="00D67AF9" w:rsidP="00CD2A07">
      <w:pPr>
        <w:pStyle w:val="Akapitzlist"/>
        <w:jc w:val="both"/>
        <w:rPr>
          <w:rFonts w:ascii="Times New Roman" w:hAnsi="Times New Roman"/>
          <w:b/>
          <w:szCs w:val="24"/>
        </w:rPr>
      </w:pPr>
      <w:r w:rsidRPr="00E960BC">
        <w:rPr>
          <w:rFonts w:ascii="Times New Roman" w:hAnsi="Times New Roman"/>
          <w:b/>
          <w:szCs w:val="24"/>
        </w:rPr>
        <w:t xml:space="preserve">Charakterystyka przepisów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>UrhG wyróżnia następujące typy czynów zabronionych: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>Zwielokrotnianie, wprowadzanie do obrotu</w:t>
      </w:r>
      <w:r w:rsidRPr="00E960BC">
        <w:rPr>
          <w:rFonts w:ascii="Times New Roman" w:hAnsi="Times New Roman"/>
          <w:szCs w:val="24"/>
          <w:vertAlign w:val="superscript"/>
        </w:rPr>
        <w:footnoteReference w:id="4"/>
      </w:r>
      <w:r w:rsidRPr="00E960BC">
        <w:rPr>
          <w:rFonts w:ascii="Times New Roman" w:hAnsi="Times New Roman"/>
          <w:szCs w:val="24"/>
        </w:rPr>
        <w:t xml:space="preserve"> oraz publiczne komunikowanie</w:t>
      </w:r>
      <w:r w:rsidRPr="00E960BC">
        <w:rPr>
          <w:rFonts w:ascii="Times New Roman" w:hAnsi="Times New Roman"/>
          <w:szCs w:val="24"/>
          <w:vertAlign w:val="superscript"/>
        </w:rPr>
        <w:footnoteReference w:id="5"/>
      </w:r>
      <w:r w:rsidRPr="00E960BC">
        <w:rPr>
          <w:rFonts w:ascii="Times New Roman" w:hAnsi="Times New Roman"/>
          <w:szCs w:val="24"/>
        </w:rPr>
        <w:t xml:space="preserve"> utworów chronionych bez zgody podmiotu uprawnionego. Powyższe działania podlegają karze pozbawienia wolności do lat trzech lub grzywnie. </w:t>
      </w:r>
    </w:p>
    <w:p w:rsidR="00D67AF9" w:rsidRPr="00E960BC" w:rsidRDefault="00D67AF9" w:rsidP="00B206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>Przywłaszczanie sobie autorstwa albo wprowadzanie w błąd co do autorstwa, które jest zagrożone karą pozbawienia wolności do lat trzech lub grzywną.</w:t>
      </w:r>
    </w:p>
    <w:p w:rsidR="00D67AF9" w:rsidRPr="00E960BC" w:rsidRDefault="00D67AF9" w:rsidP="00B206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>Naruszanie praw pokrewnych poprzez korzystanie z przedmiotów praw pokrewnych w inny sposób niż dozwolony w UrhG , zagrożone karą pozbawienia wolności do lat trzech lub grzywną.</w:t>
      </w:r>
    </w:p>
    <w:p w:rsidR="00D67AF9" w:rsidRPr="00E960BC" w:rsidRDefault="00D67AF9" w:rsidP="00B206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>Usuwanie zabezpieczeń technicznych, wytw</w:t>
      </w:r>
      <w:r w:rsidR="00520863">
        <w:rPr>
          <w:rFonts w:ascii="Times New Roman" w:hAnsi="Times New Roman"/>
          <w:szCs w:val="24"/>
        </w:rPr>
        <w:t>arzanie urządzeń do ich usuwania</w:t>
      </w:r>
      <w:r w:rsidRPr="00E960BC">
        <w:rPr>
          <w:rFonts w:ascii="Times New Roman" w:hAnsi="Times New Roman"/>
          <w:szCs w:val="24"/>
        </w:rPr>
        <w:t xml:space="preserve"> lub usuwanie informacji o zarządzaniu prawami. Powyższe działania podlegają karze pozbawienia wolności do lat trzech lub grzywnie.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 xml:space="preserve">W przypadku przestępstw opisanych w pkt 1-3 karalne jest również usiłowanie.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 xml:space="preserve">W przypadku przestępstw opisanych w pkt 1-3, gdy naruszenia dokonano w celach handlowych, sankcją jest kara pozbawienia wolności do lat pięciu lub grzywna.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 xml:space="preserve">W przypadku przestępstw opisanych w pkt 1-3, z wyłączeniem naruszeń dokonanych w celach handlowych, ściganie następuje tylko na wniosek, chyba że organy ścigania podejmą się ścigania danych przestępstw z urzędu ze względu na szczególny interes publiczny.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lastRenderedPageBreak/>
        <w:t>W przypadku przestępstw opisanych w pkt 1-4, jeżeli poszkodowany zgłosi taki wniosek i przemawia za tym uzasadniony interes, to sąd może orzec dodatkowo podanie wyroku do publicznej wiadomości. Sposób ogłoszenia należy określić w wyroku.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Default="00D67AF9" w:rsidP="00F20C69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 xml:space="preserve">W UhrG nie są określone kryteria ilościowe ani wartościowe. </w:t>
      </w:r>
    </w:p>
    <w:p w:rsidR="00F20C69" w:rsidRPr="00F20C69" w:rsidRDefault="00F20C69" w:rsidP="00F20C69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b/>
          <w:szCs w:val="24"/>
        </w:rPr>
      </w:pPr>
      <w:r w:rsidRPr="00E960BC">
        <w:rPr>
          <w:rFonts w:ascii="Times New Roman" w:hAnsi="Times New Roman"/>
          <w:b/>
          <w:szCs w:val="24"/>
        </w:rPr>
        <w:t xml:space="preserve">Zmiany w ostatnich latach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>W ostatnich latach nie dokonano zmian w niemieckich przepisach karnych. Gdy w 2007 przeprowadzano kompleksową reformę UrhG zwaną „Drugim koszykiem” („Zweiter Korb”) zakładano, iż obejmie</w:t>
      </w:r>
      <w:r w:rsidR="00EF187E">
        <w:rPr>
          <w:rFonts w:ascii="Times New Roman" w:hAnsi="Times New Roman"/>
          <w:szCs w:val="24"/>
        </w:rPr>
        <w:t xml:space="preserve"> ona również przepisy karne. Do</w:t>
      </w:r>
      <w:r w:rsidRPr="00E960BC">
        <w:rPr>
          <w:rFonts w:ascii="Times New Roman" w:hAnsi="Times New Roman"/>
          <w:szCs w:val="24"/>
        </w:rPr>
        <w:t xml:space="preserve"> § 106 (odnoszącego się do bezprawnego zwielokrotniania, wprowadzania do obrotu oraz publicznego komunikowania) miała zostać dodana klauzula wyłączającą odpowiedzialność, w przypadku gdy szkody nie są dużych rozmiarów (tzw. „Bagatellklausel”). Skutkowałoby to zwolnieniem od odpowiedzialności karnej osób, które bezprawnie korzystają z utworów chronionych, jednak czynią to wyłącznie </w:t>
      </w:r>
      <w:r w:rsidR="00EF187E">
        <w:rPr>
          <w:rFonts w:ascii="Times New Roman" w:hAnsi="Times New Roman"/>
          <w:szCs w:val="24"/>
        </w:rPr>
        <w:t>na niewielką skalę</w:t>
      </w:r>
      <w:r w:rsidRPr="00E960BC">
        <w:rPr>
          <w:rFonts w:ascii="Times New Roman" w:hAnsi="Times New Roman"/>
          <w:szCs w:val="24"/>
        </w:rPr>
        <w:t>.  Jednak ostatecznie „Bagatellklausel” została wy</w:t>
      </w:r>
      <w:r w:rsidR="00520863">
        <w:rPr>
          <w:rFonts w:ascii="Times New Roman" w:hAnsi="Times New Roman"/>
          <w:szCs w:val="24"/>
        </w:rPr>
        <w:t>kreślona z projektu nowelizacji</w:t>
      </w:r>
      <w:r w:rsidRPr="00E960BC">
        <w:rPr>
          <w:rFonts w:ascii="Times New Roman" w:hAnsi="Times New Roman"/>
          <w:szCs w:val="24"/>
        </w:rPr>
        <w:t xml:space="preserve">. W związku z tym nadal każdy prywatny użytkownik, który wymienia się utworami w sieciach </w:t>
      </w:r>
      <w:r w:rsidR="00EF187E" w:rsidRPr="00EF187E">
        <w:rPr>
          <w:rFonts w:ascii="Times New Roman" w:hAnsi="Times New Roman"/>
          <w:szCs w:val="24"/>
        </w:rPr>
        <w:t>p2p</w:t>
      </w:r>
      <w:r w:rsidR="00EF187E">
        <w:rPr>
          <w:rStyle w:val="Odwoanieprzypisudolnego"/>
          <w:rFonts w:ascii="Times New Roman" w:hAnsi="Times New Roman"/>
          <w:szCs w:val="24"/>
        </w:rPr>
        <w:footnoteReference w:id="6"/>
      </w:r>
      <w:r w:rsidRPr="00E960BC">
        <w:rPr>
          <w:rFonts w:ascii="Times New Roman" w:hAnsi="Times New Roman"/>
          <w:szCs w:val="24"/>
        </w:rPr>
        <w:t xml:space="preserve"> musi liczyć się z karą do 3 lat pozbawienia wolności. W przeprowadzonej w 2012 r. reformie UrhG zwanej „Trzecim koszykiem” („Dritter Korb”) nie powrócono pomysłu</w:t>
      </w:r>
      <w:r w:rsidR="00EF187E">
        <w:rPr>
          <w:rFonts w:ascii="Times New Roman" w:hAnsi="Times New Roman"/>
          <w:szCs w:val="24"/>
        </w:rPr>
        <w:t xml:space="preserve"> włączenia </w:t>
      </w:r>
      <w:r w:rsidR="00EF187E" w:rsidRPr="00EF187E">
        <w:rPr>
          <w:rFonts w:ascii="Times New Roman" w:hAnsi="Times New Roman"/>
          <w:szCs w:val="24"/>
        </w:rPr>
        <w:t>„</w:t>
      </w:r>
      <w:proofErr w:type="spellStart"/>
      <w:r w:rsidR="00EF187E" w:rsidRPr="00EF187E">
        <w:rPr>
          <w:rFonts w:ascii="Times New Roman" w:hAnsi="Times New Roman"/>
          <w:szCs w:val="24"/>
        </w:rPr>
        <w:t>Bagatellklausel</w:t>
      </w:r>
      <w:proofErr w:type="spellEnd"/>
      <w:r w:rsidR="00EF187E">
        <w:rPr>
          <w:rFonts w:ascii="Times New Roman" w:hAnsi="Times New Roman"/>
          <w:szCs w:val="24"/>
        </w:rPr>
        <w:t>” do przepisów karnych</w:t>
      </w:r>
      <w:r w:rsidRPr="00E960BC">
        <w:rPr>
          <w:rFonts w:ascii="Times New Roman" w:hAnsi="Times New Roman"/>
          <w:szCs w:val="24"/>
        </w:rPr>
        <w:t xml:space="preserve">.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Default="00725F78" w:rsidP="00B2068B">
      <w:pPr>
        <w:pStyle w:val="Akapitzli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="00D67AF9" w:rsidRPr="00E960BC">
        <w:rPr>
          <w:rFonts w:ascii="Times New Roman" w:hAnsi="Times New Roman"/>
          <w:b/>
          <w:szCs w:val="24"/>
        </w:rPr>
        <w:t xml:space="preserve">zczególne przepisy dotyczące </w:t>
      </w:r>
      <w:proofErr w:type="spellStart"/>
      <w:r w:rsidR="00F20C69">
        <w:rPr>
          <w:rFonts w:ascii="Times New Roman" w:hAnsi="Times New Roman"/>
          <w:b/>
          <w:szCs w:val="24"/>
        </w:rPr>
        <w:t>i</w:t>
      </w:r>
      <w:r w:rsidR="00520863">
        <w:rPr>
          <w:rFonts w:ascii="Times New Roman" w:hAnsi="Times New Roman"/>
          <w:b/>
          <w:szCs w:val="24"/>
        </w:rPr>
        <w:t>nternetu</w:t>
      </w:r>
      <w:proofErr w:type="spellEnd"/>
      <w:r w:rsidR="00520863">
        <w:rPr>
          <w:rFonts w:ascii="Times New Roman" w:hAnsi="Times New Roman"/>
          <w:b/>
          <w:szCs w:val="24"/>
        </w:rPr>
        <w:t xml:space="preserve"> </w:t>
      </w:r>
    </w:p>
    <w:p w:rsidR="00520863" w:rsidRPr="00E960BC" w:rsidRDefault="00520863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Default="00D67AF9" w:rsidP="00F20C69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 xml:space="preserve">W UrhG nie ma szczególnych przepisów dotyczących internetu. Jednak na gruncie § 106 osoba, która publicznie komunikuje utwór bez zgody uprawnionego, podlega karze do trzech lat pozbawienia wolności lub grzywny. </w:t>
      </w:r>
    </w:p>
    <w:p w:rsidR="00F20C69" w:rsidRPr="00F20C69" w:rsidRDefault="00F20C69" w:rsidP="00F20C69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b/>
          <w:szCs w:val="24"/>
        </w:rPr>
      </w:pPr>
      <w:r w:rsidRPr="00E960BC">
        <w:rPr>
          <w:rFonts w:ascii="Times New Roman" w:hAnsi="Times New Roman"/>
          <w:b/>
          <w:szCs w:val="24"/>
        </w:rPr>
        <w:t xml:space="preserve">Statystki naruszeń na podstawie dostępnych opracowań 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szCs w:val="24"/>
        </w:rPr>
      </w:pPr>
      <w:r w:rsidRPr="00E960BC">
        <w:rPr>
          <w:rFonts w:ascii="Times New Roman" w:hAnsi="Times New Roman"/>
          <w:szCs w:val="24"/>
        </w:rPr>
        <w:t>W 2009 roku za naruszenie praw autorskich zostało skazanych 229 osób, z których kilkanaście otrzymało karę pozbawienia wolności</w:t>
      </w:r>
      <w:r w:rsidRPr="00E960BC">
        <w:rPr>
          <w:rFonts w:ascii="Times New Roman" w:hAnsi="Times New Roman"/>
          <w:szCs w:val="24"/>
          <w:vertAlign w:val="superscript"/>
        </w:rPr>
        <w:footnoteReference w:id="7"/>
      </w:r>
      <w:r w:rsidRPr="00E960BC">
        <w:rPr>
          <w:rFonts w:ascii="Times New Roman" w:hAnsi="Times New Roman"/>
          <w:szCs w:val="24"/>
        </w:rPr>
        <w:t>.</w:t>
      </w:r>
    </w:p>
    <w:p w:rsidR="00D67AF9" w:rsidRPr="00E960BC" w:rsidRDefault="00D67AF9" w:rsidP="00B2068B">
      <w:pPr>
        <w:pStyle w:val="Akapitzlist"/>
        <w:jc w:val="both"/>
        <w:rPr>
          <w:rFonts w:ascii="Times New Roman" w:hAnsi="Times New Roman"/>
          <w:color w:val="FF0000"/>
          <w:szCs w:val="24"/>
        </w:rPr>
      </w:pPr>
    </w:p>
    <w:bookmarkEnd w:id="4"/>
    <w:p w:rsidR="00BA7369" w:rsidRDefault="00BA7369" w:rsidP="00B2068B">
      <w:pPr>
        <w:jc w:val="both"/>
        <w:rPr>
          <w:b/>
          <w:bCs/>
          <w:i/>
          <w:iCs/>
          <w:color w:val="4F81BD" w:themeColor="accent1"/>
          <w:sz w:val="28"/>
          <w:szCs w:val="28"/>
        </w:rPr>
      </w:pPr>
    </w:p>
    <w:sectPr w:rsidR="00BA7369" w:rsidSect="00A90F9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A5" w:rsidRDefault="008052A5" w:rsidP="002B50C9">
      <w:pPr>
        <w:spacing w:after="0" w:line="240" w:lineRule="auto"/>
      </w:pPr>
      <w:r>
        <w:separator/>
      </w:r>
    </w:p>
  </w:endnote>
  <w:endnote w:type="continuationSeparator" w:id="0">
    <w:p w:rsidR="008052A5" w:rsidRDefault="008052A5" w:rsidP="002B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57505625"/>
      <w:docPartObj>
        <w:docPartGallery w:val="Page Numbers (Bottom of Page)"/>
        <w:docPartUnique/>
      </w:docPartObj>
    </w:sdtPr>
    <w:sdtContent>
      <w:p w:rsidR="00805675" w:rsidRPr="009141DB" w:rsidRDefault="00340F1C">
        <w:pPr>
          <w:pStyle w:val="Stopka"/>
          <w:jc w:val="right"/>
          <w:rPr>
            <w:rFonts w:ascii="Times New Roman" w:hAnsi="Times New Roman" w:cs="Times New Roman"/>
          </w:rPr>
        </w:pPr>
        <w:r w:rsidRPr="009141DB">
          <w:rPr>
            <w:rFonts w:ascii="Times New Roman" w:hAnsi="Times New Roman" w:cs="Times New Roman"/>
          </w:rPr>
          <w:fldChar w:fldCharType="begin"/>
        </w:r>
        <w:r w:rsidR="00805675" w:rsidRPr="009141DB">
          <w:rPr>
            <w:rFonts w:ascii="Times New Roman" w:hAnsi="Times New Roman" w:cs="Times New Roman"/>
          </w:rPr>
          <w:instrText>PAGE   \* MERGEFORMAT</w:instrText>
        </w:r>
        <w:r w:rsidRPr="009141DB">
          <w:rPr>
            <w:rFonts w:ascii="Times New Roman" w:hAnsi="Times New Roman" w:cs="Times New Roman"/>
          </w:rPr>
          <w:fldChar w:fldCharType="separate"/>
        </w:r>
        <w:r w:rsidR="000C35DA">
          <w:rPr>
            <w:rFonts w:ascii="Times New Roman" w:hAnsi="Times New Roman" w:cs="Times New Roman"/>
            <w:noProof/>
          </w:rPr>
          <w:t>1</w:t>
        </w:r>
        <w:r w:rsidRPr="009141DB">
          <w:rPr>
            <w:rFonts w:ascii="Times New Roman" w:hAnsi="Times New Roman" w:cs="Times New Roman"/>
          </w:rPr>
          <w:fldChar w:fldCharType="end"/>
        </w:r>
      </w:p>
    </w:sdtContent>
  </w:sdt>
  <w:p w:rsidR="00805675" w:rsidRDefault="00805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A5" w:rsidRDefault="008052A5" w:rsidP="002B50C9">
      <w:pPr>
        <w:spacing w:after="0" w:line="240" w:lineRule="auto"/>
      </w:pPr>
      <w:r>
        <w:separator/>
      </w:r>
    </w:p>
  </w:footnote>
  <w:footnote w:type="continuationSeparator" w:id="0">
    <w:p w:rsidR="008052A5" w:rsidRDefault="008052A5" w:rsidP="002B50C9">
      <w:pPr>
        <w:spacing w:after="0" w:line="240" w:lineRule="auto"/>
      </w:pPr>
      <w:r>
        <w:continuationSeparator/>
      </w:r>
    </w:p>
  </w:footnote>
  <w:footnote w:id="1">
    <w:p w:rsidR="00B2068B" w:rsidRPr="0012185C" w:rsidRDefault="00B2068B" w:rsidP="00B2068B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Opinia przywołana w publikacji: </w:t>
      </w:r>
      <w:r w:rsidRPr="0012185C">
        <w:t>Artur-Axel Wandtke</w:t>
      </w:r>
      <w:r>
        <w:t xml:space="preserve">, </w:t>
      </w:r>
      <w:proofErr w:type="spellStart"/>
      <w:r w:rsidRPr="0012185C">
        <w:rPr>
          <w:i/>
        </w:rPr>
        <w:t>U</w:t>
      </w:r>
      <w:r>
        <w:rPr>
          <w:i/>
        </w:rPr>
        <w:t>rheberrecht</w:t>
      </w:r>
      <w:proofErr w:type="spellEnd"/>
      <w:r>
        <w:rPr>
          <w:i/>
        </w:rPr>
        <w:t xml:space="preserve"> (de </w:t>
      </w:r>
      <w:proofErr w:type="spellStart"/>
      <w:r>
        <w:rPr>
          <w:i/>
        </w:rPr>
        <w:t>Gruyter</w:t>
      </w:r>
      <w:proofErr w:type="spellEnd"/>
      <w:r>
        <w:rPr>
          <w:i/>
        </w:rPr>
        <w:t xml:space="preserve"> Studium), </w:t>
      </w:r>
      <w:r>
        <w:t>Berlin 2010, str. 387.</w:t>
      </w:r>
    </w:p>
  </w:footnote>
  <w:footnote w:id="2">
    <w:p w:rsidR="00EF187E" w:rsidRDefault="00EF187E" w:rsidP="00EF18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187E">
        <w:rPr>
          <w:i/>
        </w:rPr>
        <w:t>Ibidem.</w:t>
      </w:r>
    </w:p>
  </w:footnote>
  <w:footnote w:id="3">
    <w:p w:rsidR="00B2068B" w:rsidRDefault="00B206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068B">
        <w:rPr>
          <w:i/>
        </w:rPr>
        <w:t>Ibidem</w:t>
      </w:r>
      <w:r w:rsidR="00EF187E">
        <w:rPr>
          <w:i/>
        </w:rPr>
        <w:t>, 388</w:t>
      </w:r>
      <w:r w:rsidRPr="00B2068B">
        <w:rPr>
          <w:i/>
        </w:rPr>
        <w:t>.</w:t>
      </w:r>
    </w:p>
  </w:footnote>
  <w:footnote w:id="4">
    <w:p w:rsidR="00805675" w:rsidRDefault="00805675" w:rsidP="00D67AF9">
      <w:pPr>
        <w:pStyle w:val="Tekstprzypisudolnego"/>
      </w:pPr>
      <w:r>
        <w:rPr>
          <w:rStyle w:val="Odwoanieprzypisudolnego"/>
        </w:rPr>
        <w:footnoteRef/>
      </w:r>
      <w:r>
        <w:t xml:space="preserve"> Rozumiane jako </w:t>
      </w:r>
      <w:proofErr w:type="spellStart"/>
      <w:r w:rsidRPr="00921644">
        <w:rPr>
          <w:i/>
        </w:rPr>
        <w:t>distribution</w:t>
      </w:r>
      <w:proofErr w:type="spellEnd"/>
      <w:r>
        <w:t>.</w:t>
      </w:r>
    </w:p>
  </w:footnote>
  <w:footnote w:id="5">
    <w:p w:rsidR="00805675" w:rsidRPr="00520863" w:rsidRDefault="00805675" w:rsidP="00D67AF9">
      <w:pPr>
        <w:pStyle w:val="Tekstprzypisudolnego"/>
      </w:pPr>
      <w:r>
        <w:rPr>
          <w:rStyle w:val="Odwoanieprzypisudolnego"/>
        </w:rPr>
        <w:footnoteRef/>
      </w:r>
      <w:r w:rsidRPr="00520863">
        <w:t xml:space="preserve"> Rozumiane jako </w:t>
      </w:r>
      <w:proofErr w:type="spellStart"/>
      <w:r w:rsidRPr="00520863">
        <w:rPr>
          <w:i/>
        </w:rPr>
        <w:t>communication</w:t>
      </w:r>
      <w:proofErr w:type="spellEnd"/>
      <w:r w:rsidRPr="00520863">
        <w:rPr>
          <w:i/>
        </w:rPr>
        <w:t xml:space="preserve"> to </w:t>
      </w:r>
      <w:proofErr w:type="spellStart"/>
      <w:r w:rsidRPr="00520863">
        <w:rPr>
          <w:i/>
        </w:rPr>
        <w:t>the</w:t>
      </w:r>
      <w:proofErr w:type="spellEnd"/>
      <w:r w:rsidRPr="00520863">
        <w:rPr>
          <w:i/>
        </w:rPr>
        <w:t xml:space="preserve"> public.</w:t>
      </w:r>
    </w:p>
  </w:footnote>
  <w:footnote w:id="6">
    <w:p w:rsidR="00EF187E" w:rsidRDefault="00EF1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187E">
        <w:rPr>
          <w:i/>
        </w:rPr>
        <w:t>Peer-to-Peer</w:t>
      </w:r>
      <w:r w:rsidRPr="00EF187E">
        <w:t xml:space="preserve"> – model komunikacji w sieci komputerowej, zapewniający wszystkim hostom te same uprawnienia.</w:t>
      </w:r>
    </w:p>
  </w:footnote>
  <w:footnote w:id="7">
    <w:p w:rsidR="00805675" w:rsidRDefault="00805675" w:rsidP="00D67AF9">
      <w:pPr>
        <w:pStyle w:val="Tekstprzypisudolnego"/>
      </w:pPr>
      <w:r>
        <w:rPr>
          <w:rStyle w:val="Odwoanieprzypisudolnego"/>
        </w:rPr>
        <w:footnoteRef/>
      </w:r>
      <w:r>
        <w:t xml:space="preserve"> Dane za: </w:t>
      </w:r>
      <w:hyperlink r:id="rId1" w:history="1">
        <w:r>
          <w:rPr>
            <w:rStyle w:val="Hipercze"/>
          </w:rPr>
          <w:t>http://www.sueddeutsche.de/karriere/strafanzeigen-gegen-guttenberg-mit-glueck-kommt-er-aus-der-sache-raus-1.1083324</w:t>
        </w:r>
      </w:hyperlink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18"/>
    <w:multiLevelType w:val="hybridMultilevel"/>
    <w:tmpl w:val="7BE0BAA8"/>
    <w:lvl w:ilvl="0" w:tplc="C5443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07C1F"/>
    <w:multiLevelType w:val="hybridMultilevel"/>
    <w:tmpl w:val="29CA9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04EC"/>
    <w:multiLevelType w:val="hybridMultilevel"/>
    <w:tmpl w:val="9350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1485"/>
    <w:multiLevelType w:val="hybridMultilevel"/>
    <w:tmpl w:val="BB345DA6"/>
    <w:lvl w:ilvl="0" w:tplc="C5443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2678"/>
    <w:multiLevelType w:val="hybridMultilevel"/>
    <w:tmpl w:val="600C2384"/>
    <w:lvl w:ilvl="0" w:tplc="C5443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0ACB"/>
    <w:multiLevelType w:val="hybridMultilevel"/>
    <w:tmpl w:val="2B6EA114"/>
    <w:lvl w:ilvl="0" w:tplc="0C64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4287"/>
    <w:multiLevelType w:val="hybridMultilevel"/>
    <w:tmpl w:val="493A991A"/>
    <w:lvl w:ilvl="0" w:tplc="F458995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33333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2703"/>
    <w:multiLevelType w:val="hybridMultilevel"/>
    <w:tmpl w:val="BCB29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139"/>
    <w:multiLevelType w:val="hybridMultilevel"/>
    <w:tmpl w:val="684E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41264"/>
    <w:multiLevelType w:val="hybridMultilevel"/>
    <w:tmpl w:val="31F4AAD8"/>
    <w:lvl w:ilvl="0" w:tplc="987C454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3D1"/>
    <w:multiLevelType w:val="hybridMultilevel"/>
    <w:tmpl w:val="FE6A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8BB"/>
    <w:multiLevelType w:val="hybridMultilevel"/>
    <w:tmpl w:val="A7645122"/>
    <w:lvl w:ilvl="0" w:tplc="C5443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7C4A"/>
    <w:multiLevelType w:val="hybridMultilevel"/>
    <w:tmpl w:val="D6261A8C"/>
    <w:lvl w:ilvl="0" w:tplc="C5443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8E7B3A"/>
    <w:multiLevelType w:val="hybridMultilevel"/>
    <w:tmpl w:val="4B22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9D4"/>
    <w:multiLevelType w:val="hybridMultilevel"/>
    <w:tmpl w:val="4EA80C02"/>
    <w:lvl w:ilvl="0" w:tplc="C5443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333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F4B4F"/>
    <w:multiLevelType w:val="hybridMultilevel"/>
    <w:tmpl w:val="3D42716E"/>
    <w:lvl w:ilvl="0" w:tplc="E984F5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B14F8"/>
    <w:multiLevelType w:val="hybridMultilevel"/>
    <w:tmpl w:val="9318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7389D"/>
    <w:multiLevelType w:val="hybridMultilevel"/>
    <w:tmpl w:val="B6788F98"/>
    <w:lvl w:ilvl="0" w:tplc="3C3AFF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207B2D"/>
    <w:multiLevelType w:val="hybridMultilevel"/>
    <w:tmpl w:val="9832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A465B"/>
    <w:multiLevelType w:val="hybridMultilevel"/>
    <w:tmpl w:val="C50E5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05361"/>
    <w:multiLevelType w:val="hybridMultilevel"/>
    <w:tmpl w:val="CA825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7493A"/>
    <w:multiLevelType w:val="hybridMultilevel"/>
    <w:tmpl w:val="CA105126"/>
    <w:lvl w:ilvl="0" w:tplc="93EC69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323F3"/>
    <w:multiLevelType w:val="hybridMultilevel"/>
    <w:tmpl w:val="8304A82A"/>
    <w:lvl w:ilvl="0" w:tplc="2A28A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15B47"/>
    <w:multiLevelType w:val="hybridMultilevel"/>
    <w:tmpl w:val="B60A1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03B60"/>
    <w:multiLevelType w:val="hybridMultilevel"/>
    <w:tmpl w:val="401E4972"/>
    <w:lvl w:ilvl="0" w:tplc="EB48E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F73F4"/>
    <w:multiLevelType w:val="hybridMultilevel"/>
    <w:tmpl w:val="03183290"/>
    <w:lvl w:ilvl="0" w:tplc="4EA0DD0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614745"/>
    <w:multiLevelType w:val="hybridMultilevel"/>
    <w:tmpl w:val="102A921A"/>
    <w:lvl w:ilvl="0" w:tplc="599C52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82C17"/>
    <w:multiLevelType w:val="hybridMultilevel"/>
    <w:tmpl w:val="28B28AF8"/>
    <w:lvl w:ilvl="0" w:tplc="4F6C4610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B5FBF"/>
    <w:multiLevelType w:val="hybridMultilevel"/>
    <w:tmpl w:val="7E504598"/>
    <w:lvl w:ilvl="0" w:tplc="C5443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D03E7"/>
    <w:multiLevelType w:val="hybridMultilevel"/>
    <w:tmpl w:val="019AC444"/>
    <w:lvl w:ilvl="0" w:tplc="F656E70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7A1CE9"/>
    <w:multiLevelType w:val="hybridMultilevel"/>
    <w:tmpl w:val="8E9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4CF6"/>
    <w:multiLevelType w:val="hybridMultilevel"/>
    <w:tmpl w:val="016CFDFA"/>
    <w:lvl w:ilvl="0" w:tplc="70C25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50766"/>
    <w:multiLevelType w:val="hybridMultilevel"/>
    <w:tmpl w:val="549A0048"/>
    <w:lvl w:ilvl="0" w:tplc="E05A64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26"/>
  </w:num>
  <w:num w:numId="7">
    <w:abstractNumId w:val="32"/>
  </w:num>
  <w:num w:numId="8">
    <w:abstractNumId w:val="28"/>
  </w:num>
  <w:num w:numId="9">
    <w:abstractNumId w:val="14"/>
  </w:num>
  <w:num w:numId="10">
    <w:abstractNumId w:val="22"/>
  </w:num>
  <w:num w:numId="11">
    <w:abstractNumId w:val="31"/>
  </w:num>
  <w:num w:numId="12">
    <w:abstractNumId w:val="20"/>
  </w:num>
  <w:num w:numId="13">
    <w:abstractNumId w:val="10"/>
  </w:num>
  <w:num w:numId="14">
    <w:abstractNumId w:val="18"/>
  </w:num>
  <w:num w:numId="15">
    <w:abstractNumId w:val="5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17"/>
  </w:num>
  <w:num w:numId="21">
    <w:abstractNumId w:val="27"/>
  </w:num>
  <w:num w:numId="22">
    <w:abstractNumId w:val="16"/>
  </w:num>
  <w:num w:numId="23">
    <w:abstractNumId w:val="24"/>
  </w:num>
  <w:num w:numId="24">
    <w:abstractNumId w:val="8"/>
  </w:num>
  <w:num w:numId="25">
    <w:abstractNumId w:val="15"/>
  </w:num>
  <w:num w:numId="26">
    <w:abstractNumId w:val="25"/>
  </w:num>
  <w:num w:numId="27">
    <w:abstractNumId w:val="21"/>
  </w:num>
  <w:num w:numId="28">
    <w:abstractNumId w:val="11"/>
  </w:num>
  <w:num w:numId="29">
    <w:abstractNumId w:val="12"/>
  </w:num>
  <w:num w:numId="30">
    <w:abstractNumId w:val="3"/>
  </w:num>
  <w:num w:numId="31">
    <w:abstractNumId w:val="13"/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34"/>
    <w:rsid w:val="00025CA9"/>
    <w:rsid w:val="00065F84"/>
    <w:rsid w:val="000C35DA"/>
    <w:rsid w:val="000C36CF"/>
    <w:rsid w:val="000D663C"/>
    <w:rsid w:val="001075F2"/>
    <w:rsid w:val="00113203"/>
    <w:rsid w:val="001170B0"/>
    <w:rsid w:val="0012013C"/>
    <w:rsid w:val="00152FA6"/>
    <w:rsid w:val="001569CA"/>
    <w:rsid w:val="00157530"/>
    <w:rsid w:val="00170CCE"/>
    <w:rsid w:val="001735C7"/>
    <w:rsid w:val="00187253"/>
    <w:rsid w:val="00207B31"/>
    <w:rsid w:val="002574F6"/>
    <w:rsid w:val="0026436D"/>
    <w:rsid w:val="002B034F"/>
    <w:rsid w:val="002B50C9"/>
    <w:rsid w:val="002B59BE"/>
    <w:rsid w:val="002D0F49"/>
    <w:rsid w:val="002D52AE"/>
    <w:rsid w:val="002F601F"/>
    <w:rsid w:val="00302924"/>
    <w:rsid w:val="0030514A"/>
    <w:rsid w:val="00307929"/>
    <w:rsid w:val="00310F26"/>
    <w:rsid w:val="00322C7B"/>
    <w:rsid w:val="00340F1C"/>
    <w:rsid w:val="00353734"/>
    <w:rsid w:val="00356746"/>
    <w:rsid w:val="003E08A1"/>
    <w:rsid w:val="003F0FC3"/>
    <w:rsid w:val="003F45BC"/>
    <w:rsid w:val="00425BFC"/>
    <w:rsid w:val="00457241"/>
    <w:rsid w:val="0046524E"/>
    <w:rsid w:val="004737AC"/>
    <w:rsid w:val="004D2DF2"/>
    <w:rsid w:val="004E52CC"/>
    <w:rsid w:val="00505B6E"/>
    <w:rsid w:val="00520863"/>
    <w:rsid w:val="005267E0"/>
    <w:rsid w:val="00563945"/>
    <w:rsid w:val="005A4590"/>
    <w:rsid w:val="005B3FFB"/>
    <w:rsid w:val="005C0DAC"/>
    <w:rsid w:val="00607A93"/>
    <w:rsid w:val="00617A83"/>
    <w:rsid w:val="006203E9"/>
    <w:rsid w:val="00662390"/>
    <w:rsid w:val="00682F78"/>
    <w:rsid w:val="00701F8A"/>
    <w:rsid w:val="00706886"/>
    <w:rsid w:val="00706B0C"/>
    <w:rsid w:val="00723D9C"/>
    <w:rsid w:val="00725F78"/>
    <w:rsid w:val="00730577"/>
    <w:rsid w:val="00730BC6"/>
    <w:rsid w:val="00752F72"/>
    <w:rsid w:val="00786FC1"/>
    <w:rsid w:val="00790897"/>
    <w:rsid w:val="0079224B"/>
    <w:rsid w:val="007A2717"/>
    <w:rsid w:val="007A462C"/>
    <w:rsid w:val="007B408C"/>
    <w:rsid w:val="0080269C"/>
    <w:rsid w:val="00803C7A"/>
    <w:rsid w:val="008052A5"/>
    <w:rsid w:val="00805675"/>
    <w:rsid w:val="00813CB6"/>
    <w:rsid w:val="008220BD"/>
    <w:rsid w:val="00825FF4"/>
    <w:rsid w:val="00840A27"/>
    <w:rsid w:val="008515FC"/>
    <w:rsid w:val="008524E6"/>
    <w:rsid w:val="008835D1"/>
    <w:rsid w:val="008F07AA"/>
    <w:rsid w:val="008F64EA"/>
    <w:rsid w:val="009141DB"/>
    <w:rsid w:val="0094384F"/>
    <w:rsid w:val="00950DB9"/>
    <w:rsid w:val="009678D6"/>
    <w:rsid w:val="009A219A"/>
    <w:rsid w:val="009B1880"/>
    <w:rsid w:val="009B5C7D"/>
    <w:rsid w:val="009C3D4A"/>
    <w:rsid w:val="00A074C9"/>
    <w:rsid w:val="00A13081"/>
    <w:rsid w:val="00A37A90"/>
    <w:rsid w:val="00A573BB"/>
    <w:rsid w:val="00A83DAD"/>
    <w:rsid w:val="00A90F90"/>
    <w:rsid w:val="00AB1CB9"/>
    <w:rsid w:val="00AC687C"/>
    <w:rsid w:val="00AF3015"/>
    <w:rsid w:val="00B0204B"/>
    <w:rsid w:val="00B2068B"/>
    <w:rsid w:val="00B22AD6"/>
    <w:rsid w:val="00B26D1A"/>
    <w:rsid w:val="00B46224"/>
    <w:rsid w:val="00B47518"/>
    <w:rsid w:val="00B54DB2"/>
    <w:rsid w:val="00B819A9"/>
    <w:rsid w:val="00B8781F"/>
    <w:rsid w:val="00B97E90"/>
    <w:rsid w:val="00BA7369"/>
    <w:rsid w:val="00BB5487"/>
    <w:rsid w:val="00BB5614"/>
    <w:rsid w:val="00BC3FE9"/>
    <w:rsid w:val="00BD0223"/>
    <w:rsid w:val="00BD408D"/>
    <w:rsid w:val="00BF7C19"/>
    <w:rsid w:val="00C03739"/>
    <w:rsid w:val="00C7239C"/>
    <w:rsid w:val="00C752C4"/>
    <w:rsid w:val="00C76CBB"/>
    <w:rsid w:val="00C808BA"/>
    <w:rsid w:val="00CB51CD"/>
    <w:rsid w:val="00CD07A2"/>
    <w:rsid w:val="00CD2A07"/>
    <w:rsid w:val="00CF04E7"/>
    <w:rsid w:val="00D03490"/>
    <w:rsid w:val="00D2238D"/>
    <w:rsid w:val="00D310D0"/>
    <w:rsid w:val="00D41A60"/>
    <w:rsid w:val="00D67AF9"/>
    <w:rsid w:val="00D73982"/>
    <w:rsid w:val="00D80D2A"/>
    <w:rsid w:val="00DC3763"/>
    <w:rsid w:val="00DF16D7"/>
    <w:rsid w:val="00E10429"/>
    <w:rsid w:val="00E1571C"/>
    <w:rsid w:val="00E2750D"/>
    <w:rsid w:val="00E4483B"/>
    <w:rsid w:val="00E5069B"/>
    <w:rsid w:val="00E51FCC"/>
    <w:rsid w:val="00E5449C"/>
    <w:rsid w:val="00EA68E2"/>
    <w:rsid w:val="00EC362D"/>
    <w:rsid w:val="00EF187E"/>
    <w:rsid w:val="00F000B4"/>
    <w:rsid w:val="00F10908"/>
    <w:rsid w:val="00F20C69"/>
    <w:rsid w:val="00F3490A"/>
    <w:rsid w:val="00F41498"/>
    <w:rsid w:val="00F67728"/>
    <w:rsid w:val="00F727E4"/>
    <w:rsid w:val="00FC544A"/>
    <w:rsid w:val="00FD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D9C"/>
  </w:style>
  <w:style w:type="paragraph" w:styleId="Nagwek1">
    <w:name w:val="heading 1"/>
    <w:basedOn w:val="Normalny"/>
    <w:next w:val="Normalny"/>
    <w:link w:val="Nagwek1Znak"/>
    <w:uiPriority w:val="9"/>
    <w:qFormat/>
    <w:rsid w:val="00D73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3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3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739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982"/>
    <w:rPr>
      <w:color w:val="32632B"/>
      <w:u w:val="single"/>
    </w:rPr>
  </w:style>
  <w:style w:type="character" w:customStyle="1" w:styleId="Data1">
    <w:name w:val="Data1"/>
    <w:basedOn w:val="Domylnaczcionkaakapitu"/>
    <w:rsid w:val="00D73982"/>
  </w:style>
  <w:style w:type="character" w:styleId="UyteHipercze">
    <w:name w:val="FollowedHyperlink"/>
    <w:basedOn w:val="Domylnaczcionkaakapitu"/>
    <w:uiPriority w:val="99"/>
    <w:semiHidden/>
    <w:unhideWhenUsed/>
    <w:rsid w:val="00D73982"/>
    <w:rPr>
      <w:color w:val="800080" w:themeColor="followedHyperlink"/>
      <w:u w:val="single"/>
    </w:rPr>
  </w:style>
  <w:style w:type="paragraph" w:styleId="Tekstprzypisudolnego">
    <w:name w:val="footnote text"/>
    <w:aliases w:val="Note de bas de page Car Car"/>
    <w:basedOn w:val="Normalny"/>
    <w:link w:val="TekstprzypisudolnegoZnak"/>
    <w:uiPriority w:val="99"/>
    <w:unhideWhenUsed/>
    <w:rsid w:val="002B5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Note de bas de page Car Car Znak"/>
    <w:basedOn w:val="Domylnaczcionkaakapitu"/>
    <w:link w:val="Tekstprzypisudolnego"/>
    <w:uiPriority w:val="99"/>
    <w:rsid w:val="002B50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B50C9"/>
    <w:rPr>
      <w:vertAlign w:val="superscript"/>
    </w:rPr>
  </w:style>
  <w:style w:type="character" w:customStyle="1" w:styleId="legds2">
    <w:name w:val="legds2"/>
    <w:basedOn w:val="Domylnaczcionkaakapitu"/>
    <w:rsid w:val="00170CCE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omylnaczcionkaakapitu"/>
    <w:rsid w:val="00170CCE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ennote">
    <w:name w:val="ennote"/>
    <w:basedOn w:val="Domylnaczcionkaakapitu"/>
    <w:rsid w:val="00170CCE"/>
  </w:style>
  <w:style w:type="paragraph" w:customStyle="1" w:styleId="legclearfix2">
    <w:name w:val="legclearfix2"/>
    <w:basedOn w:val="Normalny"/>
    <w:rsid w:val="00170CC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349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03490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03490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91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1DB"/>
  </w:style>
  <w:style w:type="paragraph" w:styleId="Stopka">
    <w:name w:val="footer"/>
    <w:basedOn w:val="Normalny"/>
    <w:link w:val="StopkaZnak"/>
    <w:uiPriority w:val="99"/>
    <w:unhideWhenUsed/>
    <w:rsid w:val="0091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1DB"/>
  </w:style>
  <w:style w:type="paragraph" w:styleId="Bezodstpw">
    <w:name w:val="No Spacing"/>
    <w:uiPriority w:val="1"/>
    <w:qFormat/>
    <w:rsid w:val="00B8781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26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269C"/>
    <w:rPr>
      <w:b/>
      <w:bCs/>
      <w:i/>
      <w:iCs/>
      <w:color w:val="4F81BD" w:themeColor="accent1"/>
    </w:rPr>
  </w:style>
  <w:style w:type="character" w:styleId="Wyrnienieintensywne">
    <w:name w:val="Intense Emphasis"/>
    <w:uiPriority w:val="21"/>
    <w:qFormat/>
    <w:rsid w:val="00D67AF9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D67AF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3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3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739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982"/>
    <w:rPr>
      <w:color w:val="32632B"/>
      <w:u w:val="single"/>
    </w:rPr>
  </w:style>
  <w:style w:type="character" w:customStyle="1" w:styleId="Data1">
    <w:name w:val="Data1"/>
    <w:basedOn w:val="Domylnaczcionkaakapitu"/>
    <w:rsid w:val="00D73982"/>
  </w:style>
  <w:style w:type="character" w:styleId="UyteHipercze">
    <w:name w:val="FollowedHyperlink"/>
    <w:basedOn w:val="Domylnaczcionkaakapitu"/>
    <w:uiPriority w:val="99"/>
    <w:semiHidden/>
    <w:unhideWhenUsed/>
    <w:rsid w:val="00D73982"/>
    <w:rPr>
      <w:color w:val="800080" w:themeColor="followedHyperlink"/>
      <w:u w:val="single"/>
    </w:rPr>
  </w:style>
  <w:style w:type="paragraph" w:styleId="Tekstprzypisudolnego">
    <w:name w:val="footnote text"/>
    <w:aliases w:val="Note de bas de page Car Car"/>
    <w:basedOn w:val="Normalny"/>
    <w:link w:val="TekstprzypisudolnegoZnak"/>
    <w:uiPriority w:val="99"/>
    <w:unhideWhenUsed/>
    <w:rsid w:val="002B5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Note de bas de page Car Car Znak"/>
    <w:basedOn w:val="Domylnaczcionkaakapitu"/>
    <w:link w:val="Tekstprzypisudolnego"/>
    <w:uiPriority w:val="99"/>
    <w:rsid w:val="002B50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B50C9"/>
    <w:rPr>
      <w:vertAlign w:val="superscript"/>
    </w:rPr>
  </w:style>
  <w:style w:type="character" w:customStyle="1" w:styleId="legds2">
    <w:name w:val="legds2"/>
    <w:basedOn w:val="Domylnaczcionkaakapitu"/>
    <w:rsid w:val="00170CCE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omylnaczcionkaakapitu"/>
    <w:rsid w:val="00170CCE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ennote">
    <w:name w:val="ennote"/>
    <w:basedOn w:val="Domylnaczcionkaakapitu"/>
    <w:rsid w:val="00170CCE"/>
  </w:style>
  <w:style w:type="paragraph" w:customStyle="1" w:styleId="legclearfix2">
    <w:name w:val="legclearfix2"/>
    <w:basedOn w:val="Normalny"/>
    <w:rsid w:val="00170CC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349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03490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03490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91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1DB"/>
  </w:style>
  <w:style w:type="paragraph" w:styleId="Stopka">
    <w:name w:val="footer"/>
    <w:basedOn w:val="Normalny"/>
    <w:link w:val="StopkaZnak"/>
    <w:uiPriority w:val="99"/>
    <w:unhideWhenUsed/>
    <w:rsid w:val="0091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1DB"/>
  </w:style>
  <w:style w:type="paragraph" w:styleId="Bezodstpw">
    <w:name w:val="No Spacing"/>
    <w:uiPriority w:val="1"/>
    <w:qFormat/>
    <w:rsid w:val="00B8781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26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269C"/>
    <w:rPr>
      <w:b/>
      <w:bCs/>
      <w:i/>
      <w:iCs/>
      <w:color w:val="4F81BD" w:themeColor="accent1"/>
    </w:rPr>
  </w:style>
  <w:style w:type="character" w:styleId="Wyrnienieintensywne">
    <w:name w:val="Intense Emphasis"/>
    <w:uiPriority w:val="21"/>
    <w:qFormat/>
    <w:rsid w:val="00D67AF9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D67AF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3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7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8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76150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8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95182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eddeutsche.de/karriere/strafanzeigen-gegen-guttenberg-mit-glueck-kommt-er-aus-der-sache-raus-1.10833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357A-A2B2-4638-8B36-EF3A463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Radlińska</dc:creator>
  <cp:lastModifiedBy>iloboda</cp:lastModifiedBy>
  <cp:revision>4</cp:revision>
  <cp:lastPrinted>2013-12-03T14:09:00Z</cp:lastPrinted>
  <dcterms:created xsi:type="dcterms:W3CDTF">2013-12-04T15:09:00Z</dcterms:created>
  <dcterms:modified xsi:type="dcterms:W3CDTF">2013-12-04T15:48:00Z</dcterms:modified>
</cp:coreProperties>
</file>